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77" w:rsidRDefault="00AE3F77" w:rsidP="00AE3F77">
      <w:pPr>
        <w:rPr>
          <w:b/>
          <w:i/>
          <w:sz w:val="24"/>
          <w:szCs w:val="24"/>
          <w:u w:val="single"/>
        </w:rPr>
      </w:pPr>
      <w:bookmarkStart w:id="0" w:name="_GoBack"/>
      <w:bookmarkEnd w:id="0"/>
    </w:p>
    <w:p w:rsidR="005206FE" w:rsidRDefault="005206FE">
      <w:pPr>
        <w:rPr>
          <w:b/>
          <w:sz w:val="56"/>
          <w:szCs w:val="56"/>
        </w:rPr>
      </w:pPr>
      <w:r>
        <w:rPr>
          <w:b/>
          <w:sz w:val="56"/>
          <w:szCs w:val="56"/>
        </w:rPr>
        <w:t xml:space="preserve">                    </w:t>
      </w:r>
      <w:r w:rsidR="00AE3F77">
        <w:rPr>
          <w:b/>
          <w:sz w:val="56"/>
          <w:szCs w:val="56"/>
        </w:rPr>
        <w:t xml:space="preserve"> </w:t>
      </w:r>
      <w:r>
        <w:rPr>
          <w:b/>
          <w:sz w:val="56"/>
          <w:szCs w:val="56"/>
        </w:rPr>
        <w:t xml:space="preserve"> </w:t>
      </w:r>
      <w:r w:rsidRPr="005206FE">
        <w:rPr>
          <w:b/>
          <w:sz w:val="56"/>
          <w:szCs w:val="56"/>
        </w:rPr>
        <w:t xml:space="preserve">Skorstensfejning </w:t>
      </w:r>
    </w:p>
    <w:p w:rsidR="00A674FF" w:rsidRDefault="005206FE">
      <w:pPr>
        <w:rPr>
          <w:b/>
          <w:sz w:val="56"/>
          <w:szCs w:val="56"/>
        </w:rPr>
      </w:pPr>
      <w:r>
        <w:rPr>
          <w:b/>
          <w:sz w:val="56"/>
          <w:szCs w:val="56"/>
        </w:rPr>
        <w:t xml:space="preserve">                </w:t>
      </w:r>
      <w:r w:rsidR="00AE3F77">
        <w:rPr>
          <w:b/>
          <w:sz w:val="56"/>
          <w:szCs w:val="56"/>
        </w:rPr>
        <w:t xml:space="preserve"> </w:t>
      </w:r>
      <w:r w:rsidRPr="005206FE">
        <w:rPr>
          <w:b/>
          <w:sz w:val="56"/>
          <w:szCs w:val="56"/>
        </w:rPr>
        <w:t>i Avannaata kommunia</w:t>
      </w:r>
    </w:p>
    <w:p w:rsidR="005206FE" w:rsidRDefault="005206FE">
      <w:pPr>
        <w:rPr>
          <w:b/>
          <w:sz w:val="56"/>
          <w:szCs w:val="56"/>
        </w:rPr>
      </w:pPr>
    </w:p>
    <w:p w:rsidR="005206FE" w:rsidRDefault="005206FE">
      <w:pPr>
        <w:rPr>
          <w:i/>
          <w:sz w:val="72"/>
          <w:szCs w:val="72"/>
        </w:rPr>
      </w:pPr>
      <w:r>
        <w:rPr>
          <w:i/>
          <w:sz w:val="72"/>
          <w:szCs w:val="72"/>
        </w:rPr>
        <w:t xml:space="preserve">              </w:t>
      </w:r>
      <w:r w:rsidRPr="005206FE">
        <w:rPr>
          <w:i/>
          <w:sz w:val="72"/>
          <w:szCs w:val="72"/>
        </w:rPr>
        <w:t>Udbudsgrundlag</w:t>
      </w:r>
    </w:p>
    <w:p w:rsidR="0044713B" w:rsidRDefault="0044713B">
      <w:pPr>
        <w:rPr>
          <w:i/>
          <w:sz w:val="24"/>
          <w:szCs w:val="24"/>
        </w:rPr>
      </w:pPr>
    </w:p>
    <w:p w:rsidR="0044713B" w:rsidRDefault="0044713B">
      <w:pPr>
        <w:rPr>
          <w:i/>
          <w:sz w:val="24"/>
          <w:szCs w:val="24"/>
        </w:rPr>
      </w:pPr>
    </w:p>
    <w:p w:rsidR="0044713B" w:rsidRDefault="0044713B">
      <w:pPr>
        <w:rPr>
          <w:i/>
          <w:sz w:val="24"/>
          <w:szCs w:val="24"/>
        </w:rPr>
      </w:pPr>
    </w:p>
    <w:p w:rsidR="0044713B" w:rsidRDefault="0044713B">
      <w:pPr>
        <w:rPr>
          <w:i/>
          <w:sz w:val="24"/>
          <w:szCs w:val="24"/>
        </w:rPr>
      </w:pPr>
    </w:p>
    <w:p w:rsidR="0044713B" w:rsidRDefault="0044713B">
      <w:pPr>
        <w:rPr>
          <w:i/>
          <w:sz w:val="24"/>
          <w:szCs w:val="24"/>
        </w:rPr>
      </w:pPr>
    </w:p>
    <w:p w:rsidR="0044713B" w:rsidRDefault="0044713B">
      <w:pPr>
        <w:rPr>
          <w:i/>
          <w:sz w:val="24"/>
          <w:szCs w:val="24"/>
        </w:rPr>
      </w:pPr>
    </w:p>
    <w:p w:rsidR="005206FE" w:rsidRDefault="005206FE">
      <w:pPr>
        <w:rPr>
          <w:i/>
          <w:sz w:val="24"/>
          <w:szCs w:val="24"/>
        </w:rPr>
      </w:pPr>
      <w:r>
        <w:rPr>
          <w:i/>
          <w:sz w:val="24"/>
          <w:szCs w:val="24"/>
        </w:rPr>
        <w:t>Dato:</w:t>
      </w:r>
      <w:r w:rsidR="00E809AA">
        <w:rPr>
          <w:i/>
          <w:sz w:val="24"/>
          <w:szCs w:val="24"/>
        </w:rPr>
        <w:t xml:space="preserve">   </w:t>
      </w:r>
      <w:r w:rsidR="008508D0">
        <w:rPr>
          <w:i/>
          <w:sz w:val="24"/>
          <w:szCs w:val="24"/>
        </w:rPr>
        <w:t xml:space="preserve">                              18</w:t>
      </w:r>
      <w:r w:rsidR="00E809AA">
        <w:rPr>
          <w:i/>
          <w:sz w:val="24"/>
          <w:szCs w:val="24"/>
        </w:rPr>
        <w:t>. november 2021</w:t>
      </w:r>
    </w:p>
    <w:p w:rsidR="005206FE" w:rsidRDefault="005206FE">
      <w:pPr>
        <w:rPr>
          <w:i/>
          <w:sz w:val="24"/>
          <w:szCs w:val="24"/>
        </w:rPr>
      </w:pPr>
    </w:p>
    <w:p w:rsidR="005206FE" w:rsidRDefault="005206FE">
      <w:pPr>
        <w:rPr>
          <w:i/>
          <w:sz w:val="24"/>
          <w:szCs w:val="24"/>
        </w:rPr>
      </w:pPr>
      <w:r>
        <w:rPr>
          <w:i/>
          <w:sz w:val="24"/>
          <w:szCs w:val="24"/>
        </w:rPr>
        <w:lastRenderedPageBreak/>
        <w:t>Udarbejdet:</w:t>
      </w:r>
      <w:r w:rsidR="00B1792A">
        <w:rPr>
          <w:i/>
          <w:sz w:val="24"/>
          <w:szCs w:val="24"/>
        </w:rPr>
        <w:t xml:space="preserve">                                   Anthon Frederiksen</w:t>
      </w:r>
    </w:p>
    <w:p w:rsidR="005206FE" w:rsidRDefault="005206FE">
      <w:pPr>
        <w:rPr>
          <w:i/>
          <w:sz w:val="24"/>
          <w:szCs w:val="24"/>
        </w:rPr>
      </w:pPr>
      <w:r>
        <w:rPr>
          <w:i/>
          <w:sz w:val="24"/>
          <w:szCs w:val="24"/>
        </w:rPr>
        <w:t>Kontrolleret:</w:t>
      </w:r>
      <w:r w:rsidR="00A94F75">
        <w:rPr>
          <w:i/>
          <w:sz w:val="24"/>
          <w:szCs w:val="24"/>
        </w:rPr>
        <w:t xml:space="preserve">                                 </w:t>
      </w:r>
      <w:r w:rsidR="00E809AA">
        <w:rPr>
          <w:i/>
          <w:sz w:val="24"/>
          <w:szCs w:val="24"/>
        </w:rPr>
        <w:t>Natazia Nielsen</w:t>
      </w:r>
    </w:p>
    <w:p w:rsidR="005206FE" w:rsidRDefault="005206FE">
      <w:pPr>
        <w:rPr>
          <w:i/>
          <w:sz w:val="24"/>
          <w:szCs w:val="24"/>
        </w:rPr>
      </w:pPr>
      <w:r>
        <w:rPr>
          <w:i/>
          <w:sz w:val="24"/>
          <w:szCs w:val="24"/>
        </w:rPr>
        <w:t xml:space="preserve">Godkendt: </w:t>
      </w:r>
      <w:r w:rsidR="00B1792A">
        <w:rPr>
          <w:i/>
          <w:sz w:val="24"/>
          <w:szCs w:val="24"/>
        </w:rPr>
        <w:t xml:space="preserve">                                    </w:t>
      </w:r>
      <w:r w:rsidR="00E809AA">
        <w:rPr>
          <w:i/>
          <w:sz w:val="24"/>
          <w:szCs w:val="24"/>
        </w:rPr>
        <w:t>Karl Madsen</w:t>
      </w:r>
    </w:p>
    <w:p w:rsidR="005206FE" w:rsidRDefault="005206FE">
      <w:pPr>
        <w:pBdr>
          <w:bottom w:val="single" w:sz="6" w:space="1" w:color="auto"/>
        </w:pBdr>
        <w:rPr>
          <w:i/>
          <w:sz w:val="24"/>
          <w:szCs w:val="24"/>
        </w:rPr>
      </w:pPr>
    </w:p>
    <w:p w:rsidR="003507ED" w:rsidRDefault="003507ED">
      <w:pPr>
        <w:rPr>
          <w:i/>
          <w:sz w:val="24"/>
          <w:szCs w:val="24"/>
        </w:rPr>
      </w:pPr>
      <w:r>
        <w:rPr>
          <w:rFonts w:ascii="Comic Sans MS" w:hAnsi="Comic Sans MS"/>
          <w:noProof/>
          <w:color w:val="006FC9"/>
          <w:sz w:val="24"/>
          <w:szCs w:val="24"/>
          <w:shd w:val="clear" w:color="auto" w:fill="FFFFFF"/>
          <w:lang w:eastAsia="da-DK"/>
        </w:rPr>
        <w:drawing>
          <wp:anchor distT="0" distB="0" distL="114300" distR="114300" simplePos="0" relativeHeight="251658240" behindDoc="0" locked="0" layoutInCell="1" allowOverlap="1">
            <wp:simplePos x="723900" y="5334000"/>
            <wp:positionH relativeFrom="column">
              <wp:align>left</wp:align>
            </wp:positionH>
            <wp:positionV relativeFrom="paragraph">
              <wp:align>top</wp:align>
            </wp:positionV>
            <wp:extent cx="1485900" cy="647700"/>
            <wp:effectExtent l="0" t="0" r="0" b="0"/>
            <wp:wrapSquare wrapText="bothSides"/>
            <wp:docPr id="1" name="Billede 1" descr="1515512329530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1515512329530_Pasted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647700"/>
                    </a:xfrm>
                    <a:prstGeom prst="rect">
                      <a:avLst/>
                    </a:prstGeom>
                    <a:noFill/>
                    <a:ln>
                      <a:noFill/>
                    </a:ln>
                  </pic:spPr>
                </pic:pic>
              </a:graphicData>
            </a:graphic>
          </wp:anchor>
        </w:drawing>
      </w:r>
    </w:p>
    <w:p w:rsidR="00B1792A" w:rsidRDefault="003507ED">
      <w:pPr>
        <w:rPr>
          <w:i/>
          <w:sz w:val="24"/>
          <w:szCs w:val="24"/>
        </w:rPr>
      </w:pPr>
      <w:r>
        <w:rPr>
          <w:i/>
          <w:sz w:val="24"/>
          <w:szCs w:val="24"/>
        </w:rPr>
        <w:t xml:space="preserve">                              Anlæg &amp; Miljø</w:t>
      </w:r>
    </w:p>
    <w:p w:rsidR="00B1792A" w:rsidRDefault="00B1792A">
      <w:pPr>
        <w:rPr>
          <w:i/>
          <w:sz w:val="24"/>
          <w:szCs w:val="24"/>
        </w:rPr>
      </w:pPr>
      <w:r>
        <w:rPr>
          <w:i/>
          <w:sz w:val="24"/>
          <w:szCs w:val="24"/>
        </w:rPr>
        <w:t xml:space="preserve">                              Noah Mølgårdip Aqq. 9,</w:t>
      </w:r>
    </w:p>
    <w:p w:rsidR="00B1792A" w:rsidRDefault="00B1792A">
      <w:pPr>
        <w:rPr>
          <w:i/>
          <w:sz w:val="24"/>
          <w:szCs w:val="24"/>
        </w:rPr>
      </w:pPr>
      <w:r>
        <w:rPr>
          <w:i/>
          <w:sz w:val="24"/>
          <w:szCs w:val="24"/>
        </w:rPr>
        <w:t xml:space="preserve">                                                 </w:t>
      </w:r>
      <w:r w:rsidR="0044713B">
        <w:rPr>
          <w:i/>
          <w:sz w:val="24"/>
          <w:szCs w:val="24"/>
        </w:rPr>
        <w:t xml:space="preserve">                           3952</w:t>
      </w:r>
      <w:r>
        <w:rPr>
          <w:i/>
          <w:sz w:val="24"/>
          <w:szCs w:val="24"/>
        </w:rPr>
        <w:t xml:space="preserve"> Ilulissat</w:t>
      </w:r>
    </w:p>
    <w:p w:rsidR="00B1792A" w:rsidRDefault="00B1792A">
      <w:pPr>
        <w:rPr>
          <w:i/>
          <w:sz w:val="24"/>
          <w:szCs w:val="24"/>
        </w:rPr>
      </w:pPr>
    </w:p>
    <w:p w:rsidR="001262CD" w:rsidRDefault="001262CD">
      <w:pPr>
        <w:rPr>
          <w:b/>
          <w:i/>
          <w:sz w:val="36"/>
          <w:szCs w:val="36"/>
        </w:rPr>
      </w:pPr>
      <w:r>
        <w:rPr>
          <w:b/>
          <w:i/>
          <w:sz w:val="36"/>
          <w:szCs w:val="36"/>
        </w:rPr>
        <w:br w:type="page"/>
      </w:r>
    </w:p>
    <w:sdt>
      <w:sdtPr>
        <w:rPr>
          <w:rFonts w:asciiTheme="minorHAnsi" w:eastAsiaTheme="minorHAnsi" w:hAnsiTheme="minorHAnsi" w:cstheme="minorBidi"/>
          <w:color w:val="auto"/>
          <w:sz w:val="22"/>
          <w:szCs w:val="22"/>
          <w:lang w:eastAsia="en-US"/>
        </w:rPr>
        <w:id w:val="101303988"/>
        <w:docPartObj>
          <w:docPartGallery w:val="Table of Contents"/>
          <w:docPartUnique/>
        </w:docPartObj>
      </w:sdtPr>
      <w:sdtEndPr>
        <w:rPr>
          <w:b/>
          <w:bCs/>
        </w:rPr>
      </w:sdtEndPr>
      <w:sdtContent>
        <w:p w:rsidR="0044713B" w:rsidRDefault="0044713B">
          <w:pPr>
            <w:pStyle w:val="Overskrift"/>
          </w:pPr>
          <w:r>
            <w:t>Indhold</w:t>
          </w:r>
        </w:p>
        <w:p w:rsidR="00311BE5" w:rsidRDefault="0044713B">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87513601" w:history="1">
            <w:r w:rsidR="00311BE5" w:rsidRPr="0061651D">
              <w:rPr>
                <w:rStyle w:val="Hyperlink"/>
                <w:noProof/>
              </w:rPr>
              <w:t>1.0 Udbudsbetingelser</w:t>
            </w:r>
            <w:r w:rsidR="00311BE5">
              <w:rPr>
                <w:noProof/>
                <w:webHidden/>
              </w:rPr>
              <w:tab/>
            </w:r>
            <w:r w:rsidR="00311BE5">
              <w:rPr>
                <w:noProof/>
                <w:webHidden/>
              </w:rPr>
              <w:fldChar w:fldCharType="begin"/>
            </w:r>
            <w:r w:rsidR="00311BE5">
              <w:rPr>
                <w:noProof/>
                <w:webHidden/>
              </w:rPr>
              <w:instrText xml:space="preserve"> PAGEREF _Toc87513601 \h </w:instrText>
            </w:r>
            <w:r w:rsidR="00311BE5">
              <w:rPr>
                <w:noProof/>
                <w:webHidden/>
              </w:rPr>
            </w:r>
            <w:r w:rsidR="00311BE5">
              <w:rPr>
                <w:noProof/>
                <w:webHidden/>
              </w:rPr>
              <w:fldChar w:fldCharType="separate"/>
            </w:r>
            <w:r w:rsidR="00311BE5">
              <w:rPr>
                <w:noProof/>
                <w:webHidden/>
              </w:rPr>
              <w:t>4</w:t>
            </w:r>
            <w:r w:rsidR="00311BE5">
              <w:rPr>
                <w:noProof/>
                <w:webHidden/>
              </w:rPr>
              <w:fldChar w:fldCharType="end"/>
            </w:r>
          </w:hyperlink>
        </w:p>
        <w:p w:rsidR="00311BE5" w:rsidRDefault="000A6206">
          <w:pPr>
            <w:pStyle w:val="Indholdsfortegnelse2"/>
            <w:tabs>
              <w:tab w:val="right" w:leader="dot" w:pos="9628"/>
            </w:tabs>
            <w:rPr>
              <w:noProof/>
            </w:rPr>
          </w:pPr>
          <w:hyperlink w:anchor="_Toc87513602" w:history="1">
            <w:r w:rsidR="00311BE5" w:rsidRPr="0061651D">
              <w:rPr>
                <w:rStyle w:val="Hyperlink"/>
                <w:noProof/>
              </w:rPr>
              <w:t>1.1 Lovgrundlag</w:t>
            </w:r>
            <w:r w:rsidR="00311BE5">
              <w:rPr>
                <w:noProof/>
                <w:webHidden/>
              </w:rPr>
              <w:tab/>
            </w:r>
            <w:r w:rsidR="00311BE5">
              <w:rPr>
                <w:noProof/>
                <w:webHidden/>
              </w:rPr>
              <w:fldChar w:fldCharType="begin"/>
            </w:r>
            <w:r w:rsidR="00311BE5">
              <w:rPr>
                <w:noProof/>
                <w:webHidden/>
              </w:rPr>
              <w:instrText xml:space="preserve"> PAGEREF _Toc87513602 \h </w:instrText>
            </w:r>
            <w:r w:rsidR="00311BE5">
              <w:rPr>
                <w:noProof/>
                <w:webHidden/>
              </w:rPr>
            </w:r>
            <w:r w:rsidR="00311BE5">
              <w:rPr>
                <w:noProof/>
                <w:webHidden/>
              </w:rPr>
              <w:fldChar w:fldCharType="separate"/>
            </w:r>
            <w:r w:rsidR="00311BE5">
              <w:rPr>
                <w:noProof/>
                <w:webHidden/>
              </w:rPr>
              <w:t>4</w:t>
            </w:r>
            <w:r w:rsidR="00311BE5">
              <w:rPr>
                <w:noProof/>
                <w:webHidden/>
              </w:rPr>
              <w:fldChar w:fldCharType="end"/>
            </w:r>
          </w:hyperlink>
        </w:p>
        <w:p w:rsidR="00311BE5" w:rsidRDefault="000A6206">
          <w:pPr>
            <w:pStyle w:val="Indholdsfortegnelse2"/>
            <w:tabs>
              <w:tab w:val="right" w:leader="dot" w:pos="9628"/>
            </w:tabs>
            <w:rPr>
              <w:noProof/>
            </w:rPr>
          </w:pPr>
          <w:hyperlink w:anchor="_Toc87513603" w:history="1">
            <w:r w:rsidR="00311BE5" w:rsidRPr="0061651D">
              <w:rPr>
                <w:rStyle w:val="Hyperlink"/>
                <w:noProof/>
              </w:rPr>
              <w:t>1.2 Entrepriseopdeling</w:t>
            </w:r>
            <w:r w:rsidR="00311BE5">
              <w:rPr>
                <w:noProof/>
                <w:webHidden/>
              </w:rPr>
              <w:tab/>
            </w:r>
            <w:r w:rsidR="00311BE5">
              <w:rPr>
                <w:noProof/>
                <w:webHidden/>
              </w:rPr>
              <w:fldChar w:fldCharType="begin"/>
            </w:r>
            <w:r w:rsidR="00311BE5">
              <w:rPr>
                <w:noProof/>
                <w:webHidden/>
              </w:rPr>
              <w:instrText xml:space="preserve"> PAGEREF _Toc87513603 \h </w:instrText>
            </w:r>
            <w:r w:rsidR="00311BE5">
              <w:rPr>
                <w:noProof/>
                <w:webHidden/>
              </w:rPr>
            </w:r>
            <w:r w:rsidR="00311BE5">
              <w:rPr>
                <w:noProof/>
                <w:webHidden/>
              </w:rPr>
              <w:fldChar w:fldCharType="separate"/>
            </w:r>
            <w:r w:rsidR="00311BE5">
              <w:rPr>
                <w:noProof/>
                <w:webHidden/>
              </w:rPr>
              <w:t>4</w:t>
            </w:r>
            <w:r w:rsidR="00311BE5">
              <w:rPr>
                <w:noProof/>
                <w:webHidden/>
              </w:rPr>
              <w:fldChar w:fldCharType="end"/>
            </w:r>
          </w:hyperlink>
        </w:p>
        <w:p w:rsidR="00311BE5" w:rsidRDefault="000A6206">
          <w:pPr>
            <w:pStyle w:val="Indholdsfortegnelse2"/>
            <w:tabs>
              <w:tab w:val="right" w:leader="dot" w:pos="9628"/>
            </w:tabs>
            <w:rPr>
              <w:noProof/>
            </w:rPr>
          </w:pPr>
          <w:hyperlink w:anchor="_Toc87513604" w:history="1">
            <w:r w:rsidR="00311BE5" w:rsidRPr="0061651D">
              <w:rPr>
                <w:rStyle w:val="Hyperlink"/>
                <w:noProof/>
              </w:rPr>
              <w:t>1.3 Udbyder</w:t>
            </w:r>
            <w:r w:rsidR="00311BE5">
              <w:rPr>
                <w:noProof/>
                <w:webHidden/>
              </w:rPr>
              <w:tab/>
            </w:r>
            <w:r w:rsidR="00311BE5">
              <w:rPr>
                <w:noProof/>
                <w:webHidden/>
              </w:rPr>
              <w:fldChar w:fldCharType="begin"/>
            </w:r>
            <w:r w:rsidR="00311BE5">
              <w:rPr>
                <w:noProof/>
                <w:webHidden/>
              </w:rPr>
              <w:instrText xml:space="preserve"> PAGEREF _Toc87513604 \h </w:instrText>
            </w:r>
            <w:r w:rsidR="00311BE5">
              <w:rPr>
                <w:noProof/>
                <w:webHidden/>
              </w:rPr>
            </w:r>
            <w:r w:rsidR="00311BE5">
              <w:rPr>
                <w:noProof/>
                <w:webHidden/>
              </w:rPr>
              <w:fldChar w:fldCharType="separate"/>
            </w:r>
            <w:r w:rsidR="00311BE5">
              <w:rPr>
                <w:noProof/>
                <w:webHidden/>
              </w:rPr>
              <w:t>4</w:t>
            </w:r>
            <w:r w:rsidR="00311BE5">
              <w:rPr>
                <w:noProof/>
                <w:webHidden/>
              </w:rPr>
              <w:fldChar w:fldCharType="end"/>
            </w:r>
          </w:hyperlink>
        </w:p>
        <w:p w:rsidR="00311BE5" w:rsidRDefault="000A6206">
          <w:pPr>
            <w:pStyle w:val="Indholdsfortegnelse2"/>
            <w:tabs>
              <w:tab w:val="right" w:leader="dot" w:pos="9628"/>
            </w:tabs>
            <w:rPr>
              <w:noProof/>
            </w:rPr>
          </w:pPr>
          <w:hyperlink w:anchor="_Toc87513605" w:history="1">
            <w:r w:rsidR="00311BE5" w:rsidRPr="0061651D">
              <w:rPr>
                <w:rStyle w:val="Hyperlink"/>
                <w:noProof/>
              </w:rPr>
              <w:t>1.4 Udbyders kontaktperson</w:t>
            </w:r>
            <w:r w:rsidR="00311BE5">
              <w:rPr>
                <w:noProof/>
                <w:webHidden/>
              </w:rPr>
              <w:tab/>
            </w:r>
            <w:r w:rsidR="00311BE5">
              <w:rPr>
                <w:noProof/>
                <w:webHidden/>
              </w:rPr>
              <w:fldChar w:fldCharType="begin"/>
            </w:r>
            <w:r w:rsidR="00311BE5">
              <w:rPr>
                <w:noProof/>
                <w:webHidden/>
              </w:rPr>
              <w:instrText xml:space="preserve"> PAGEREF _Toc87513605 \h </w:instrText>
            </w:r>
            <w:r w:rsidR="00311BE5">
              <w:rPr>
                <w:noProof/>
                <w:webHidden/>
              </w:rPr>
            </w:r>
            <w:r w:rsidR="00311BE5">
              <w:rPr>
                <w:noProof/>
                <w:webHidden/>
              </w:rPr>
              <w:fldChar w:fldCharType="separate"/>
            </w:r>
            <w:r w:rsidR="00311BE5">
              <w:rPr>
                <w:noProof/>
                <w:webHidden/>
              </w:rPr>
              <w:t>4</w:t>
            </w:r>
            <w:r w:rsidR="00311BE5">
              <w:rPr>
                <w:noProof/>
                <w:webHidden/>
              </w:rPr>
              <w:fldChar w:fldCharType="end"/>
            </w:r>
          </w:hyperlink>
        </w:p>
        <w:p w:rsidR="00311BE5" w:rsidRDefault="000A6206">
          <w:pPr>
            <w:pStyle w:val="Indholdsfortegnelse2"/>
            <w:tabs>
              <w:tab w:val="right" w:leader="dot" w:pos="9628"/>
            </w:tabs>
            <w:rPr>
              <w:noProof/>
            </w:rPr>
          </w:pPr>
          <w:hyperlink w:anchor="_Toc87513606" w:history="1">
            <w:r w:rsidR="00311BE5" w:rsidRPr="0061651D">
              <w:rPr>
                <w:rStyle w:val="Hyperlink"/>
                <w:noProof/>
              </w:rPr>
              <w:t>1.5 Udbudsform</w:t>
            </w:r>
            <w:r w:rsidR="00311BE5">
              <w:rPr>
                <w:noProof/>
                <w:webHidden/>
              </w:rPr>
              <w:tab/>
            </w:r>
            <w:r w:rsidR="00311BE5">
              <w:rPr>
                <w:noProof/>
                <w:webHidden/>
              </w:rPr>
              <w:fldChar w:fldCharType="begin"/>
            </w:r>
            <w:r w:rsidR="00311BE5">
              <w:rPr>
                <w:noProof/>
                <w:webHidden/>
              </w:rPr>
              <w:instrText xml:space="preserve"> PAGEREF _Toc87513606 \h </w:instrText>
            </w:r>
            <w:r w:rsidR="00311BE5">
              <w:rPr>
                <w:noProof/>
                <w:webHidden/>
              </w:rPr>
            </w:r>
            <w:r w:rsidR="00311BE5">
              <w:rPr>
                <w:noProof/>
                <w:webHidden/>
              </w:rPr>
              <w:fldChar w:fldCharType="separate"/>
            </w:r>
            <w:r w:rsidR="00311BE5">
              <w:rPr>
                <w:noProof/>
                <w:webHidden/>
              </w:rPr>
              <w:t>4</w:t>
            </w:r>
            <w:r w:rsidR="00311BE5">
              <w:rPr>
                <w:noProof/>
                <w:webHidden/>
              </w:rPr>
              <w:fldChar w:fldCharType="end"/>
            </w:r>
          </w:hyperlink>
        </w:p>
        <w:p w:rsidR="00311BE5" w:rsidRDefault="000A6206">
          <w:pPr>
            <w:pStyle w:val="Indholdsfortegnelse2"/>
            <w:tabs>
              <w:tab w:val="right" w:leader="dot" w:pos="9628"/>
            </w:tabs>
            <w:rPr>
              <w:noProof/>
            </w:rPr>
          </w:pPr>
          <w:hyperlink w:anchor="_Toc87513607" w:history="1">
            <w:r w:rsidR="00311BE5" w:rsidRPr="0061651D">
              <w:rPr>
                <w:rStyle w:val="Hyperlink"/>
                <w:noProof/>
              </w:rPr>
              <w:t>1.6 Underleverandører</w:t>
            </w:r>
            <w:r w:rsidR="00311BE5">
              <w:rPr>
                <w:noProof/>
                <w:webHidden/>
              </w:rPr>
              <w:tab/>
            </w:r>
            <w:r w:rsidR="00311BE5">
              <w:rPr>
                <w:noProof/>
                <w:webHidden/>
              </w:rPr>
              <w:fldChar w:fldCharType="begin"/>
            </w:r>
            <w:r w:rsidR="00311BE5">
              <w:rPr>
                <w:noProof/>
                <w:webHidden/>
              </w:rPr>
              <w:instrText xml:space="preserve"> PAGEREF _Toc87513607 \h </w:instrText>
            </w:r>
            <w:r w:rsidR="00311BE5">
              <w:rPr>
                <w:noProof/>
                <w:webHidden/>
              </w:rPr>
            </w:r>
            <w:r w:rsidR="00311BE5">
              <w:rPr>
                <w:noProof/>
                <w:webHidden/>
              </w:rPr>
              <w:fldChar w:fldCharType="separate"/>
            </w:r>
            <w:r w:rsidR="00311BE5">
              <w:rPr>
                <w:noProof/>
                <w:webHidden/>
              </w:rPr>
              <w:t>5</w:t>
            </w:r>
            <w:r w:rsidR="00311BE5">
              <w:rPr>
                <w:noProof/>
                <w:webHidden/>
              </w:rPr>
              <w:fldChar w:fldCharType="end"/>
            </w:r>
          </w:hyperlink>
        </w:p>
        <w:p w:rsidR="00311BE5" w:rsidRDefault="000A6206">
          <w:pPr>
            <w:pStyle w:val="Indholdsfortegnelse2"/>
            <w:tabs>
              <w:tab w:val="right" w:leader="dot" w:pos="9628"/>
            </w:tabs>
            <w:rPr>
              <w:noProof/>
            </w:rPr>
          </w:pPr>
          <w:hyperlink w:anchor="_Toc87513608" w:history="1">
            <w:r w:rsidR="00311BE5" w:rsidRPr="0061651D">
              <w:rPr>
                <w:rStyle w:val="Hyperlink"/>
                <w:noProof/>
              </w:rPr>
              <w:t>1.7 Grundlag for ydelserne</w:t>
            </w:r>
            <w:r w:rsidR="00311BE5">
              <w:rPr>
                <w:noProof/>
                <w:webHidden/>
              </w:rPr>
              <w:tab/>
            </w:r>
            <w:r w:rsidR="00311BE5">
              <w:rPr>
                <w:noProof/>
                <w:webHidden/>
              </w:rPr>
              <w:fldChar w:fldCharType="begin"/>
            </w:r>
            <w:r w:rsidR="00311BE5">
              <w:rPr>
                <w:noProof/>
                <w:webHidden/>
              </w:rPr>
              <w:instrText xml:space="preserve"> PAGEREF _Toc87513608 \h </w:instrText>
            </w:r>
            <w:r w:rsidR="00311BE5">
              <w:rPr>
                <w:noProof/>
                <w:webHidden/>
              </w:rPr>
            </w:r>
            <w:r w:rsidR="00311BE5">
              <w:rPr>
                <w:noProof/>
                <w:webHidden/>
              </w:rPr>
              <w:fldChar w:fldCharType="separate"/>
            </w:r>
            <w:r w:rsidR="00311BE5">
              <w:rPr>
                <w:noProof/>
                <w:webHidden/>
              </w:rPr>
              <w:t>5</w:t>
            </w:r>
            <w:r w:rsidR="00311BE5">
              <w:rPr>
                <w:noProof/>
                <w:webHidden/>
              </w:rPr>
              <w:fldChar w:fldCharType="end"/>
            </w:r>
          </w:hyperlink>
        </w:p>
        <w:p w:rsidR="00311BE5" w:rsidRDefault="000A6206">
          <w:pPr>
            <w:pStyle w:val="Indholdsfortegnelse2"/>
            <w:tabs>
              <w:tab w:val="right" w:leader="dot" w:pos="9628"/>
            </w:tabs>
            <w:rPr>
              <w:noProof/>
            </w:rPr>
          </w:pPr>
          <w:hyperlink w:anchor="_Toc87513609" w:history="1">
            <w:r w:rsidR="00311BE5" w:rsidRPr="0061651D">
              <w:rPr>
                <w:rStyle w:val="Hyperlink"/>
                <w:noProof/>
              </w:rPr>
              <w:t>1.8 Kontrakt periode</w:t>
            </w:r>
            <w:r w:rsidR="00311BE5">
              <w:rPr>
                <w:noProof/>
                <w:webHidden/>
              </w:rPr>
              <w:tab/>
            </w:r>
            <w:r w:rsidR="00311BE5">
              <w:rPr>
                <w:noProof/>
                <w:webHidden/>
              </w:rPr>
              <w:fldChar w:fldCharType="begin"/>
            </w:r>
            <w:r w:rsidR="00311BE5">
              <w:rPr>
                <w:noProof/>
                <w:webHidden/>
              </w:rPr>
              <w:instrText xml:space="preserve"> PAGEREF _Toc87513609 \h </w:instrText>
            </w:r>
            <w:r w:rsidR="00311BE5">
              <w:rPr>
                <w:noProof/>
                <w:webHidden/>
              </w:rPr>
            </w:r>
            <w:r w:rsidR="00311BE5">
              <w:rPr>
                <w:noProof/>
                <w:webHidden/>
              </w:rPr>
              <w:fldChar w:fldCharType="separate"/>
            </w:r>
            <w:r w:rsidR="00311BE5">
              <w:rPr>
                <w:noProof/>
                <w:webHidden/>
              </w:rPr>
              <w:t>5</w:t>
            </w:r>
            <w:r w:rsidR="00311BE5">
              <w:rPr>
                <w:noProof/>
                <w:webHidden/>
              </w:rPr>
              <w:fldChar w:fldCharType="end"/>
            </w:r>
          </w:hyperlink>
        </w:p>
        <w:p w:rsidR="00311BE5" w:rsidRDefault="000A6206">
          <w:pPr>
            <w:pStyle w:val="Indholdsfortegnelse2"/>
            <w:tabs>
              <w:tab w:val="right" w:leader="dot" w:pos="9628"/>
            </w:tabs>
            <w:rPr>
              <w:noProof/>
            </w:rPr>
          </w:pPr>
          <w:hyperlink w:anchor="_Toc87513610" w:history="1">
            <w:r w:rsidR="00311BE5" w:rsidRPr="0061651D">
              <w:rPr>
                <w:rStyle w:val="Hyperlink"/>
                <w:noProof/>
              </w:rPr>
              <w:t>1.9 Rekvirering af udbudsmateriale</w:t>
            </w:r>
            <w:r w:rsidR="00311BE5">
              <w:rPr>
                <w:noProof/>
                <w:webHidden/>
              </w:rPr>
              <w:tab/>
            </w:r>
            <w:r w:rsidR="00311BE5">
              <w:rPr>
                <w:noProof/>
                <w:webHidden/>
              </w:rPr>
              <w:fldChar w:fldCharType="begin"/>
            </w:r>
            <w:r w:rsidR="00311BE5">
              <w:rPr>
                <w:noProof/>
                <w:webHidden/>
              </w:rPr>
              <w:instrText xml:space="preserve"> PAGEREF _Toc87513610 \h </w:instrText>
            </w:r>
            <w:r w:rsidR="00311BE5">
              <w:rPr>
                <w:noProof/>
                <w:webHidden/>
              </w:rPr>
            </w:r>
            <w:r w:rsidR="00311BE5">
              <w:rPr>
                <w:noProof/>
                <w:webHidden/>
              </w:rPr>
              <w:fldChar w:fldCharType="separate"/>
            </w:r>
            <w:r w:rsidR="00311BE5">
              <w:rPr>
                <w:noProof/>
                <w:webHidden/>
              </w:rPr>
              <w:t>5</w:t>
            </w:r>
            <w:r w:rsidR="00311BE5">
              <w:rPr>
                <w:noProof/>
                <w:webHidden/>
              </w:rPr>
              <w:fldChar w:fldCharType="end"/>
            </w:r>
          </w:hyperlink>
        </w:p>
        <w:p w:rsidR="00311BE5" w:rsidRDefault="000A6206">
          <w:pPr>
            <w:pStyle w:val="Indholdsfortegnelse2"/>
            <w:tabs>
              <w:tab w:val="right" w:leader="dot" w:pos="9628"/>
            </w:tabs>
            <w:rPr>
              <w:noProof/>
            </w:rPr>
          </w:pPr>
          <w:hyperlink w:anchor="_Toc87513611" w:history="1">
            <w:r w:rsidR="00311BE5" w:rsidRPr="0061651D">
              <w:rPr>
                <w:rStyle w:val="Hyperlink"/>
                <w:noProof/>
              </w:rPr>
              <w:t>1.10 Aflevering af tilbud</w:t>
            </w:r>
            <w:r w:rsidR="00311BE5">
              <w:rPr>
                <w:noProof/>
                <w:webHidden/>
              </w:rPr>
              <w:tab/>
            </w:r>
            <w:r w:rsidR="00311BE5">
              <w:rPr>
                <w:noProof/>
                <w:webHidden/>
              </w:rPr>
              <w:fldChar w:fldCharType="begin"/>
            </w:r>
            <w:r w:rsidR="00311BE5">
              <w:rPr>
                <w:noProof/>
                <w:webHidden/>
              </w:rPr>
              <w:instrText xml:space="preserve"> PAGEREF _Toc87513611 \h </w:instrText>
            </w:r>
            <w:r w:rsidR="00311BE5">
              <w:rPr>
                <w:noProof/>
                <w:webHidden/>
              </w:rPr>
            </w:r>
            <w:r w:rsidR="00311BE5">
              <w:rPr>
                <w:noProof/>
                <w:webHidden/>
              </w:rPr>
              <w:fldChar w:fldCharType="separate"/>
            </w:r>
            <w:r w:rsidR="00311BE5">
              <w:rPr>
                <w:noProof/>
                <w:webHidden/>
              </w:rPr>
              <w:t>5</w:t>
            </w:r>
            <w:r w:rsidR="00311BE5">
              <w:rPr>
                <w:noProof/>
                <w:webHidden/>
              </w:rPr>
              <w:fldChar w:fldCharType="end"/>
            </w:r>
          </w:hyperlink>
        </w:p>
        <w:p w:rsidR="00311BE5" w:rsidRDefault="000A6206">
          <w:pPr>
            <w:pStyle w:val="Indholdsfortegnelse2"/>
            <w:tabs>
              <w:tab w:val="right" w:leader="dot" w:pos="9628"/>
            </w:tabs>
            <w:rPr>
              <w:noProof/>
            </w:rPr>
          </w:pPr>
          <w:hyperlink w:anchor="_Toc87513612" w:history="1">
            <w:r w:rsidR="00311BE5" w:rsidRPr="0061651D">
              <w:rPr>
                <w:rStyle w:val="Hyperlink"/>
                <w:noProof/>
              </w:rPr>
              <w:t>1.11 Alternative tilbud</w:t>
            </w:r>
            <w:r w:rsidR="00311BE5">
              <w:rPr>
                <w:noProof/>
                <w:webHidden/>
              </w:rPr>
              <w:tab/>
            </w:r>
            <w:r w:rsidR="00311BE5">
              <w:rPr>
                <w:noProof/>
                <w:webHidden/>
              </w:rPr>
              <w:fldChar w:fldCharType="begin"/>
            </w:r>
            <w:r w:rsidR="00311BE5">
              <w:rPr>
                <w:noProof/>
                <w:webHidden/>
              </w:rPr>
              <w:instrText xml:space="preserve"> PAGEREF _Toc87513612 \h </w:instrText>
            </w:r>
            <w:r w:rsidR="00311BE5">
              <w:rPr>
                <w:noProof/>
                <w:webHidden/>
              </w:rPr>
            </w:r>
            <w:r w:rsidR="00311BE5">
              <w:rPr>
                <w:noProof/>
                <w:webHidden/>
              </w:rPr>
              <w:fldChar w:fldCharType="separate"/>
            </w:r>
            <w:r w:rsidR="00311BE5">
              <w:rPr>
                <w:noProof/>
                <w:webHidden/>
              </w:rPr>
              <w:t>6</w:t>
            </w:r>
            <w:r w:rsidR="00311BE5">
              <w:rPr>
                <w:noProof/>
                <w:webHidden/>
              </w:rPr>
              <w:fldChar w:fldCharType="end"/>
            </w:r>
          </w:hyperlink>
        </w:p>
        <w:p w:rsidR="00311BE5" w:rsidRDefault="000A6206">
          <w:pPr>
            <w:pStyle w:val="Indholdsfortegnelse2"/>
            <w:tabs>
              <w:tab w:val="right" w:leader="dot" w:pos="9628"/>
            </w:tabs>
            <w:rPr>
              <w:noProof/>
            </w:rPr>
          </w:pPr>
          <w:hyperlink w:anchor="_Toc87513613" w:history="1">
            <w:r w:rsidR="00311BE5" w:rsidRPr="0061651D">
              <w:rPr>
                <w:rStyle w:val="Hyperlink"/>
                <w:noProof/>
              </w:rPr>
              <w:t>1.12 Forbehold</w:t>
            </w:r>
            <w:r w:rsidR="00311BE5">
              <w:rPr>
                <w:noProof/>
                <w:webHidden/>
              </w:rPr>
              <w:tab/>
            </w:r>
            <w:r w:rsidR="00311BE5">
              <w:rPr>
                <w:noProof/>
                <w:webHidden/>
              </w:rPr>
              <w:fldChar w:fldCharType="begin"/>
            </w:r>
            <w:r w:rsidR="00311BE5">
              <w:rPr>
                <w:noProof/>
                <w:webHidden/>
              </w:rPr>
              <w:instrText xml:space="preserve"> PAGEREF _Toc87513613 \h </w:instrText>
            </w:r>
            <w:r w:rsidR="00311BE5">
              <w:rPr>
                <w:noProof/>
                <w:webHidden/>
              </w:rPr>
            </w:r>
            <w:r w:rsidR="00311BE5">
              <w:rPr>
                <w:noProof/>
                <w:webHidden/>
              </w:rPr>
              <w:fldChar w:fldCharType="separate"/>
            </w:r>
            <w:r w:rsidR="00311BE5">
              <w:rPr>
                <w:noProof/>
                <w:webHidden/>
              </w:rPr>
              <w:t>6</w:t>
            </w:r>
            <w:r w:rsidR="00311BE5">
              <w:rPr>
                <w:noProof/>
                <w:webHidden/>
              </w:rPr>
              <w:fldChar w:fldCharType="end"/>
            </w:r>
          </w:hyperlink>
        </w:p>
        <w:p w:rsidR="00311BE5" w:rsidRDefault="000A6206">
          <w:pPr>
            <w:pStyle w:val="Indholdsfortegnelse2"/>
            <w:tabs>
              <w:tab w:val="right" w:leader="dot" w:pos="9628"/>
            </w:tabs>
            <w:rPr>
              <w:noProof/>
            </w:rPr>
          </w:pPr>
          <w:hyperlink w:anchor="_Toc87513614" w:history="1">
            <w:r w:rsidR="00311BE5" w:rsidRPr="0061651D">
              <w:rPr>
                <w:rStyle w:val="Hyperlink"/>
                <w:noProof/>
              </w:rPr>
              <w:t>1.13 Krav til tilbuddet</w:t>
            </w:r>
            <w:r w:rsidR="00311BE5">
              <w:rPr>
                <w:noProof/>
                <w:webHidden/>
              </w:rPr>
              <w:tab/>
            </w:r>
            <w:r w:rsidR="00311BE5">
              <w:rPr>
                <w:noProof/>
                <w:webHidden/>
              </w:rPr>
              <w:fldChar w:fldCharType="begin"/>
            </w:r>
            <w:r w:rsidR="00311BE5">
              <w:rPr>
                <w:noProof/>
                <w:webHidden/>
              </w:rPr>
              <w:instrText xml:space="preserve"> PAGEREF _Toc87513614 \h </w:instrText>
            </w:r>
            <w:r w:rsidR="00311BE5">
              <w:rPr>
                <w:noProof/>
                <w:webHidden/>
              </w:rPr>
            </w:r>
            <w:r w:rsidR="00311BE5">
              <w:rPr>
                <w:noProof/>
                <w:webHidden/>
              </w:rPr>
              <w:fldChar w:fldCharType="separate"/>
            </w:r>
            <w:r w:rsidR="00311BE5">
              <w:rPr>
                <w:noProof/>
                <w:webHidden/>
              </w:rPr>
              <w:t>6</w:t>
            </w:r>
            <w:r w:rsidR="00311BE5">
              <w:rPr>
                <w:noProof/>
                <w:webHidden/>
              </w:rPr>
              <w:fldChar w:fldCharType="end"/>
            </w:r>
          </w:hyperlink>
        </w:p>
        <w:p w:rsidR="00311BE5" w:rsidRDefault="000A6206">
          <w:pPr>
            <w:pStyle w:val="Indholdsfortegnelse2"/>
            <w:tabs>
              <w:tab w:val="right" w:leader="dot" w:pos="9628"/>
            </w:tabs>
            <w:rPr>
              <w:noProof/>
            </w:rPr>
          </w:pPr>
          <w:hyperlink w:anchor="_Toc87513615" w:history="1">
            <w:r w:rsidR="00311BE5" w:rsidRPr="0061651D">
              <w:rPr>
                <w:rStyle w:val="Hyperlink"/>
                <w:noProof/>
              </w:rPr>
              <w:t>1.14 Valg af tilbud</w:t>
            </w:r>
            <w:r w:rsidR="00311BE5">
              <w:rPr>
                <w:noProof/>
                <w:webHidden/>
              </w:rPr>
              <w:tab/>
            </w:r>
            <w:r w:rsidR="00311BE5">
              <w:rPr>
                <w:noProof/>
                <w:webHidden/>
              </w:rPr>
              <w:fldChar w:fldCharType="begin"/>
            </w:r>
            <w:r w:rsidR="00311BE5">
              <w:rPr>
                <w:noProof/>
                <w:webHidden/>
              </w:rPr>
              <w:instrText xml:space="preserve"> PAGEREF _Toc87513615 \h </w:instrText>
            </w:r>
            <w:r w:rsidR="00311BE5">
              <w:rPr>
                <w:noProof/>
                <w:webHidden/>
              </w:rPr>
            </w:r>
            <w:r w:rsidR="00311BE5">
              <w:rPr>
                <w:noProof/>
                <w:webHidden/>
              </w:rPr>
              <w:fldChar w:fldCharType="separate"/>
            </w:r>
            <w:r w:rsidR="00311BE5">
              <w:rPr>
                <w:noProof/>
                <w:webHidden/>
              </w:rPr>
              <w:t>6</w:t>
            </w:r>
            <w:r w:rsidR="00311BE5">
              <w:rPr>
                <w:noProof/>
                <w:webHidden/>
              </w:rPr>
              <w:fldChar w:fldCharType="end"/>
            </w:r>
          </w:hyperlink>
        </w:p>
        <w:p w:rsidR="00311BE5" w:rsidRDefault="000A6206">
          <w:pPr>
            <w:pStyle w:val="Indholdsfortegnelse2"/>
            <w:tabs>
              <w:tab w:val="right" w:leader="dot" w:pos="9628"/>
            </w:tabs>
            <w:rPr>
              <w:noProof/>
            </w:rPr>
          </w:pPr>
          <w:hyperlink w:anchor="_Toc87513616" w:history="1">
            <w:r w:rsidR="00311BE5" w:rsidRPr="0061651D">
              <w:rPr>
                <w:rStyle w:val="Hyperlink"/>
                <w:noProof/>
              </w:rPr>
              <w:t>1.15 Meddele om resultat</w:t>
            </w:r>
            <w:r w:rsidR="00311BE5">
              <w:rPr>
                <w:noProof/>
                <w:webHidden/>
              </w:rPr>
              <w:tab/>
            </w:r>
            <w:r w:rsidR="00311BE5">
              <w:rPr>
                <w:noProof/>
                <w:webHidden/>
              </w:rPr>
              <w:fldChar w:fldCharType="begin"/>
            </w:r>
            <w:r w:rsidR="00311BE5">
              <w:rPr>
                <w:noProof/>
                <w:webHidden/>
              </w:rPr>
              <w:instrText xml:space="preserve"> PAGEREF _Toc87513616 \h </w:instrText>
            </w:r>
            <w:r w:rsidR="00311BE5">
              <w:rPr>
                <w:noProof/>
                <w:webHidden/>
              </w:rPr>
            </w:r>
            <w:r w:rsidR="00311BE5">
              <w:rPr>
                <w:noProof/>
                <w:webHidden/>
              </w:rPr>
              <w:fldChar w:fldCharType="separate"/>
            </w:r>
            <w:r w:rsidR="00311BE5">
              <w:rPr>
                <w:noProof/>
                <w:webHidden/>
              </w:rPr>
              <w:t>7</w:t>
            </w:r>
            <w:r w:rsidR="00311BE5">
              <w:rPr>
                <w:noProof/>
                <w:webHidden/>
              </w:rPr>
              <w:fldChar w:fldCharType="end"/>
            </w:r>
          </w:hyperlink>
        </w:p>
        <w:p w:rsidR="00311BE5" w:rsidRDefault="000A6206">
          <w:pPr>
            <w:pStyle w:val="Indholdsfortegnelse2"/>
            <w:tabs>
              <w:tab w:val="right" w:leader="dot" w:pos="9628"/>
            </w:tabs>
            <w:rPr>
              <w:noProof/>
            </w:rPr>
          </w:pPr>
          <w:hyperlink w:anchor="_Toc87513617" w:history="1">
            <w:r w:rsidR="00311BE5" w:rsidRPr="0061651D">
              <w:rPr>
                <w:rStyle w:val="Hyperlink"/>
                <w:noProof/>
              </w:rPr>
              <w:t>1.16 Diverse</w:t>
            </w:r>
            <w:r w:rsidR="00311BE5">
              <w:rPr>
                <w:noProof/>
                <w:webHidden/>
              </w:rPr>
              <w:tab/>
            </w:r>
            <w:r w:rsidR="00311BE5">
              <w:rPr>
                <w:noProof/>
                <w:webHidden/>
              </w:rPr>
              <w:fldChar w:fldCharType="begin"/>
            </w:r>
            <w:r w:rsidR="00311BE5">
              <w:rPr>
                <w:noProof/>
                <w:webHidden/>
              </w:rPr>
              <w:instrText xml:space="preserve"> PAGEREF _Toc87513617 \h </w:instrText>
            </w:r>
            <w:r w:rsidR="00311BE5">
              <w:rPr>
                <w:noProof/>
                <w:webHidden/>
              </w:rPr>
            </w:r>
            <w:r w:rsidR="00311BE5">
              <w:rPr>
                <w:noProof/>
                <w:webHidden/>
              </w:rPr>
              <w:fldChar w:fldCharType="separate"/>
            </w:r>
            <w:r w:rsidR="00311BE5">
              <w:rPr>
                <w:noProof/>
                <w:webHidden/>
              </w:rPr>
              <w:t>7</w:t>
            </w:r>
            <w:r w:rsidR="00311BE5">
              <w:rPr>
                <w:noProof/>
                <w:webHidden/>
              </w:rPr>
              <w:fldChar w:fldCharType="end"/>
            </w:r>
          </w:hyperlink>
        </w:p>
        <w:p w:rsidR="00311BE5" w:rsidRDefault="000A6206">
          <w:pPr>
            <w:pStyle w:val="Indholdsfortegnelse1"/>
            <w:tabs>
              <w:tab w:val="right" w:leader="dot" w:pos="9628"/>
            </w:tabs>
            <w:rPr>
              <w:rFonts w:eastAsiaTheme="minorEastAsia"/>
              <w:noProof/>
              <w:lang w:eastAsia="da-DK"/>
            </w:rPr>
          </w:pPr>
          <w:hyperlink w:anchor="_Toc87513618" w:history="1">
            <w:r w:rsidR="00311BE5" w:rsidRPr="0061651D">
              <w:rPr>
                <w:rStyle w:val="Hyperlink"/>
                <w:noProof/>
              </w:rPr>
              <w:t>2.00   Ydelsesbeskrivelse</w:t>
            </w:r>
            <w:r w:rsidR="00311BE5">
              <w:rPr>
                <w:noProof/>
                <w:webHidden/>
              </w:rPr>
              <w:tab/>
            </w:r>
            <w:r w:rsidR="00311BE5">
              <w:rPr>
                <w:noProof/>
                <w:webHidden/>
              </w:rPr>
              <w:fldChar w:fldCharType="begin"/>
            </w:r>
            <w:r w:rsidR="00311BE5">
              <w:rPr>
                <w:noProof/>
                <w:webHidden/>
              </w:rPr>
              <w:instrText xml:space="preserve"> PAGEREF _Toc87513618 \h </w:instrText>
            </w:r>
            <w:r w:rsidR="00311BE5">
              <w:rPr>
                <w:noProof/>
                <w:webHidden/>
              </w:rPr>
            </w:r>
            <w:r w:rsidR="00311BE5">
              <w:rPr>
                <w:noProof/>
                <w:webHidden/>
              </w:rPr>
              <w:fldChar w:fldCharType="separate"/>
            </w:r>
            <w:r w:rsidR="00311BE5">
              <w:rPr>
                <w:noProof/>
                <w:webHidden/>
              </w:rPr>
              <w:t>8</w:t>
            </w:r>
            <w:r w:rsidR="00311BE5">
              <w:rPr>
                <w:noProof/>
                <w:webHidden/>
              </w:rPr>
              <w:fldChar w:fldCharType="end"/>
            </w:r>
          </w:hyperlink>
        </w:p>
        <w:p w:rsidR="00311BE5" w:rsidRDefault="000A6206">
          <w:pPr>
            <w:pStyle w:val="Indholdsfortegnelse2"/>
            <w:tabs>
              <w:tab w:val="right" w:leader="dot" w:pos="9628"/>
            </w:tabs>
            <w:rPr>
              <w:noProof/>
            </w:rPr>
          </w:pPr>
          <w:hyperlink w:anchor="_Toc87513619" w:history="1">
            <w:r w:rsidR="00311BE5" w:rsidRPr="0061651D">
              <w:rPr>
                <w:rStyle w:val="Hyperlink"/>
                <w:noProof/>
              </w:rPr>
              <w:t>2.1 Tilsigning</w:t>
            </w:r>
            <w:r w:rsidR="00311BE5">
              <w:rPr>
                <w:noProof/>
                <w:webHidden/>
              </w:rPr>
              <w:tab/>
            </w:r>
            <w:r w:rsidR="00311BE5">
              <w:rPr>
                <w:noProof/>
                <w:webHidden/>
              </w:rPr>
              <w:fldChar w:fldCharType="begin"/>
            </w:r>
            <w:r w:rsidR="00311BE5">
              <w:rPr>
                <w:noProof/>
                <w:webHidden/>
              </w:rPr>
              <w:instrText xml:space="preserve"> PAGEREF _Toc87513619 \h </w:instrText>
            </w:r>
            <w:r w:rsidR="00311BE5">
              <w:rPr>
                <w:noProof/>
                <w:webHidden/>
              </w:rPr>
            </w:r>
            <w:r w:rsidR="00311BE5">
              <w:rPr>
                <w:noProof/>
                <w:webHidden/>
              </w:rPr>
              <w:fldChar w:fldCharType="separate"/>
            </w:r>
            <w:r w:rsidR="00311BE5">
              <w:rPr>
                <w:noProof/>
                <w:webHidden/>
              </w:rPr>
              <w:t>8</w:t>
            </w:r>
            <w:r w:rsidR="00311BE5">
              <w:rPr>
                <w:noProof/>
                <w:webHidden/>
              </w:rPr>
              <w:fldChar w:fldCharType="end"/>
            </w:r>
          </w:hyperlink>
        </w:p>
        <w:p w:rsidR="00311BE5" w:rsidRDefault="000A6206">
          <w:pPr>
            <w:pStyle w:val="Indholdsfortegnelse2"/>
            <w:tabs>
              <w:tab w:val="right" w:leader="dot" w:pos="9628"/>
            </w:tabs>
            <w:rPr>
              <w:noProof/>
            </w:rPr>
          </w:pPr>
          <w:hyperlink w:anchor="_Toc87513620" w:history="1">
            <w:r w:rsidR="00311BE5" w:rsidRPr="0061651D">
              <w:rPr>
                <w:rStyle w:val="Hyperlink"/>
                <w:noProof/>
              </w:rPr>
              <w:t>2.2 Opfølgning</w:t>
            </w:r>
            <w:r w:rsidR="00311BE5">
              <w:rPr>
                <w:noProof/>
                <w:webHidden/>
              </w:rPr>
              <w:tab/>
            </w:r>
            <w:r w:rsidR="00311BE5">
              <w:rPr>
                <w:noProof/>
                <w:webHidden/>
              </w:rPr>
              <w:fldChar w:fldCharType="begin"/>
            </w:r>
            <w:r w:rsidR="00311BE5">
              <w:rPr>
                <w:noProof/>
                <w:webHidden/>
              </w:rPr>
              <w:instrText xml:space="preserve"> PAGEREF _Toc87513620 \h </w:instrText>
            </w:r>
            <w:r w:rsidR="00311BE5">
              <w:rPr>
                <w:noProof/>
                <w:webHidden/>
              </w:rPr>
            </w:r>
            <w:r w:rsidR="00311BE5">
              <w:rPr>
                <w:noProof/>
                <w:webHidden/>
              </w:rPr>
              <w:fldChar w:fldCharType="separate"/>
            </w:r>
            <w:r w:rsidR="00311BE5">
              <w:rPr>
                <w:noProof/>
                <w:webHidden/>
              </w:rPr>
              <w:t>8</w:t>
            </w:r>
            <w:r w:rsidR="00311BE5">
              <w:rPr>
                <w:noProof/>
                <w:webHidden/>
              </w:rPr>
              <w:fldChar w:fldCharType="end"/>
            </w:r>
          </w:hyperlink>
        </w:p>
        <w:p w:rsidR="00311BE5" w:rsidRDefault="000A6206">
          <w:pPr>
            <w:pStyle w:val="Indholdsfortegnelse2"/>
            <w:tabs>
              <w:tab w:val="right" w:leader="dot" w:pos="9628"/>
            </w:tabs>
            <w:rPr>
              <w:noProof/>
            </w:rPr>
          </w:pPr>
          <w:hyperlink w:anchor="_Toc87513621" w:history="1">
            <w:r w:rsidR="00311BE5" w:rsidRPr="0061651D">
              <w:rPr>
                <w:rStyle w:val="Hyperlink"/>
                <w:noProof/>
              </w:rPr>
              <w:t>2.3 Registrering</w:t>
            </w:r>
            <w:r w:rsidR="00311BE5">
              <w:rPr>
                <w:noProof/>
                <w:webHidden/>
              </w:rPr>
              <w:tab/>
            </w:r>
            <w:r w:rsidR="00311BE5">
              <w:rPr>
                <w:noProof/>
                <w:webHidden/>
              </w:rPr>
              <w:fldChar w:fldCharType="begin"/>
            </w:r>
            <w:r w:rsidR="00311BE5">
              <w:rPr>
                <w:noProof/>
                <w:webHidden/>
              </w:rPr>
              <w:instrText xml:space="preserve"> PAGEREF _Toc87513621 \h </w:instrText>
            </w:r>
            <w:r w:rsidR="00311BE5">
              <w:rPr>
                <w:noProof/>
                <w:webHidden/>
              </w:rPr>
            </w:r>
            <w:r w:rsidR="00311BE5">
              <w:rPr>
                <w:noProof/>
                <w:webHidden/>
              </w:rPr>
              <w:fldChar w:fldCharType="separate"/>
            </w:r>
            <w:r w:rsidR="00311BE5">
              <w:rPr>
                <w:noProof/>
                <w:webHidden/>
              </w:rPr>
              <w:t>8</w:t>
            </w:r>
            <w:r w:rsidR="00311BE5">
              <w:rPr>
                <w:noProof/>
                <w:webHidden/>
              </w:rPr>
              <w:fldChar w:fldCharType="end"/>
            </w:r>
          </w:hyperlink>
        </w:p>
        <w:p w:rsidR="00311BE5" w:rsidRDefault="000A6206">
          <w:pPr>
            <w:pStyle w:val="Indholdsfortegnelse2"/>
            <w:tabs>
              <w:tab w:val="right" w:leader="dot" w:pos="9628"/>
            </w:tabs>
            <w:rPr>
              <w:noProof/>
            </w:rPr>
          </w:pPr>
          <w:hyperlink w:anchor="_Toc87513622" w:history="1">
            <w:r w:rsidR="00311BE5" w:rsidRPr="0061651D">
              <w:rPr>
                <w:rStyle w:val="Hyperlink"/>
                <w:noProof/>
              </w:rPr>
              <w:t>2.4 Forebyggelse af skader</w:t>
            </w:r>
            <w:r w:rsidR="00311BE5">
              <w:rPr>
                <w:noProof/>
                <w:webHidden/>
              </w:rPr>
              <w:tab/>
            </w:r>
            <w:r w:rsidR="00311BE5">
              <w:rPr>
                <w:noProof/>
                <w:webHidden/>
              </w:rPr>
              <w:fldChar w:fldCharType="begin"/>
            </w:r>
            <w:r w:rsidR="00311BE5">
              <w:rPr>
                <w:noProof/>
                <w:webHidden/>
              </w:rPr>
              <w:instrText xml:space="preserve"> PAGEREF _Toc87513622 \h </w:instrText>
            </w:r>
            <w:r w:rsidR="00311BE5">
              <w:rPr>
                <w:noProof/>
                <w:webHidden/>
              </w:rPr>
            </w:r>
            <w:r w:rsidR="00311BE5">
              <w:rPr>
                <w:noProof/>
                <w:webHidden/>
              </w:rPr>
              <w:fldChar w:fldCharType="separate"/>
            </w:r>
            <w:r w:rsidR="00311BE5">
              <w:rPr>
                <w:noProof/>
                <w:webHidden/>
              </w:rPr>
              <w:t>8</w:t>
            </w:r>
            <w:r w:rsidR="00311BE5">
              <w:rPr>
                <w:noProof/>
                <w:webHidden/>
              </w:rPr>
              <w:fldChar w:fldCharType="end"/>
            </w:r>
          </w:hyperlink>
        </w:p>
        <w:p w:rsidR="00311BE5" w:rsidRDefault="000A6206">
          <w:pPr>
            <w:pStyle w:val="Indholdsfortegnelse2"/>
            <w:tabs>
              <w:tab w:val="right" w:leader="dot" w:pos="9628"/>
            </w:tabs>
            <w:rPr>
              <w:noProof/>
            </w:rPr>
          </w:pPr>
          <w:hyperlink w:anchor="_Toc87513623" w:history="1">
            <w:r w:rsidR="00311BE5" w:rsidRPr="0061651D">
              <w:rPr>
                <w:rStyle w:val="Hyperlink"/>
                <w:noProof/>
              </w:rPr>
              <w:t>2.5 Rensningskvalitet</w:t>
            </w:r>
            <w:r w:rsidR="00311BE5">
              <w:rPr>
                <w:noProof/>
                <w:webHidden/>
              </w:rPr>
              <w:tab/>
            </w:r>
            <w:r w:rsidR="00311BE5">
              <w:rPr>
                <w:noProof/>
                <w:webHidden/>
              </w:rPr>
              <w:fldChar w:fldCharType="begin"/>
            </w:r>
            <w:r w:rsidR="00311BE5">
              <w:rPr>
                <w:noProof/>
                <w:webHidden/>
              </w:rPr>
              <w:instrText xml:space="preserve"> PAGEREF _Toc87513623 \h </w:instrText>
            </w:r>
            <w:r w:rsidR="00311BE5">
              <w:rPr>
                <w:noProof/>
                <w:webHidden/>
              </w:rPr>
            </w:r>
            <w:r w:rsidR="00311BE5">
              <w:rPr>
                <w:noProof/>
                <w:webHidden/>
              </w:rPr>
              <w:fldChar w:fldCharType="separate"/>
            </w:r>
            <w:r w:rsidR="00311BE5">
              <w:rPr>
                <w:noProof/>
                <w:webHidden/>
              </w:rPr>
              <w:t>8</w:t>
            </w:r>
            <w:r w:rsidR="00311BE5">
              <w:rPr>
                <w:noProof/>
                <w:webHidden/>
              </w:rPr>
              <w:fldChar w:fldCharType="end"/>
            </w:r>
          </w:hyperlink>
        </w:p>
        <w:p w:rsidR="00311BE5" w:rsidRDefault="000A6206">
          <w:pPr>
            <w:pStyle w:val="Indholdsfortegnelse2"/>
            <w:tabs>
              <w:tab w:val="right" w:leader="dot" w:pos="9628"/>
            </w:tabs>
            <w:rPr>
              <w:noProof/>
            </w:rPr>
          </w:pPr>
          <w:hyperlink w:anchor="_Toc87513624" w:history="1">
            <w:r w:rsidR="00311BE5" w:rsidRPr="0061651D">
              <w:rPr>
                <w:rStyle w:val="Hyperlink"/>
                <w:noProof/>
              </w:rPr>
              <w:t>2.6 Fejningsterminer – udfræsning (mekanisk rensning)</w:t>
            </w:r>
            <w:r w:rsidR="00311BE5">
              <w:rPr>
                <w:noProof/>
                <w:webHidden/>
              </w:rPr>
              <w:tab/>
            </w:r>
            <w:r w:rsidR="00311BE5">
              <w:rPr>
                <w:noProof/>
                <w:webHidden/>
              </w:rPr>
              <w:fldChar w:fldCharType="begin"/>
            </w:r>
            <w:r w:rsidR="00311BE5">
              <w:rPr>
                <w:noProof/>
                <w:webHidden/>
              </w:rPr>
              <w:instrText xml:space="preserve"> PAGEREF _Toc87513624 \h </w:instrText>
            </w:r>
            <w:r w:rsidR="00311BE5">
              <w:rPr>
                <w:noProof/>
                <w:webHidden/>
              </w:rPr>
            </w:r>
            <w:r w:rsidR="00311BE5">
              <w:rPr>
                <w:noProof/>
                <w:webHidden/>
              </w:rPr>
              <w:fldChar w:fldCharType="separate"/>
            </w:r>
            <w:r w:rsidR="00311BE5">
              <w:rPr>
                <w:noProof/>
                <w:webHidden/>
              </w:rPr>
              <w:t>8</w:t>
            </w:r>
            <w:r w:rsidR="00311BE5">
              <w:rPr>
                <w:noProof/>
                <w:webHidden/>
              </w:rPr>
              <w:fldChar w:fldCharType="end"/>
            </w:r>
          </w:hyperlink>
        </w:p>
        <w:p w:rsidR="00311BE5" w:rsidRDefault="000A6206">
          <w:pPr>
            <w:pStyle w:val="Indholdsfortegnelse2"/>
            <w:tabs>
              <w:tab w:val="right" w:leader="dot" w:pos="9628"/>
            </w:tabs>
            <w:rPr>
              <w:noProof/>
            </w:rPr>
          </w:pPr>
          <w:hyperlink w:anchor="_Toc87513625" w:history="1">
            <w:r w:rsidR="00311BE5" w:rsidRPr="0061651D">
              <w:rPr>
                <w:rStyle w:val="Hyperlink"/>
                <w:noProof/>
              </w:rPr>
              <w:t>2.7 Dokumentation til kunden</w:t>
            </w:r>
            <w:r w:rsidR="00311BE5">
              <w:rPr>
                <w:noProof/>
                <w:webHidden/>
              </w:rPr>
              <w:tab/>
            </w:r>
            <w:r w:rsidR="00311BE5">
              <w:rPr>
                <w:noProof/>
                <w:webHidden/>
              </w:rPr>
              <w:fldChar w:fldCharType="begin"/>
            </w:r>
            <w:r w:rsidR="00311BE5">
              <w:rPr>
                <w:noProof/>
                <w:webHidden/>
              </w:rPr>
              <w:instrText xml:space="preserve"> PAGEREF _Toc87513625 \h </w:instrText>
            </w:r>
            <w:r w:rsidR="00311BE5">
              <w:rPr>
                <w:noProof/>
                <w:webHidden/>
              </w:rPr>
            </w:r>
            <w:r w:rsidR="00311BE5">
              <w:rPr>
                <w:noProof/>
                <w:webHidden/>
              </w:rPr>
              <w:fldChar w:fldCharType="separate"/>
            </w:r>
            <w:r w:rsidR="00311BE5">
              <w:rPr>
                <w:noProof/>
                <w:webHidden/>
              </w:rPr>
              <w:t>9</w:t>
            </w:r>
            <w:r w:rsidR="00311BE5">
              <w:rPr>
                <w:noProof/>
                <w:webHidden/>
              </w:rPr>
              <w:fldChar w:fldCharType="end"/>
            </w:r>
          </w:hyperlink>
        </w:p>
        <w:p w:rsidR="00311BE5" w:rsidRDefault="000A6206">
          <w:pPr>
            <w:pStyle w:val="Indholdsfortegnelse2"/>
            <w:tabs>
              <w:tab w:val="right" w:leader="dot" w:pos="9628"/>
            </w:tabs>
            <w:rPr>
              <w:noProof/>
            </w:rPr>
          </w:pPr>
          <w:hyperlink w:anchor="_Toc87513626" w:history="1">
            <w:r w:rsidR="00311BE5" w:rsidRPr="0061651D">
              <w:rPr>
                <w:rStyle w:val="Hyperlink"/>
                <w:noProof/>
              </w:rPr>
              <w:t>2.8 Hytter/sommerhuse uden for by- og bygdezone</w:t>
            </w:r>
            <w:r w:rsidR="00311BE5">
              <w:rPr>
                <w:noProof/>
                <w:webHidden/>
              </w:rPr>
              <w:tab/>
            </w:r>
            <w:r w:rsidR="00311BE5">
              <w:rPr>
                <w:noProof/>
                <w:webHidden/>
              </w:rPr>
              <w:fldChar w:fldCharType="begin"/>
            </w:r>
            <w:r w:rsidR="00311BE5">
              <w:rPr>
                <w:noProof/>
                <w:webHidden/>
              </w:rPr>
              <w:instrText xml:space="preserve"> PAGEREF _Toc87513626 \h </w:instrText>
            </w:r>
            <w:r w:rsidR="00311BE5">
              <w:rPr>
                <w:noProof/>
                <w:webHidden/>
              </w:rPr>
            </w:r>
            <w:r w:rsidR="00311BE5">
              <w:rPr>
                <w:noProof/>
                <w:webHidden/>
              </w:rPr>
              <w:fldChar w:fldCharType="separate"/>
            </w:r>
            <w:r w:rsidR="00311BE5">
              <w:rPr>
                <w:noProof/>
                <w:webHidden/>
              </w:rPr>
              <w:t>9</w:t>
            </w:r>
            <w:r w:rsidR="00311BE5">
              <w:rPr>
                <w:noProof/>
                <w:webHidden/>
              </w:rPr>
              <w:fldChar w:fldCharType="end"/>
            </w:r>
          </w:hyperlink>
        </w:p>
        <w:p w:rsidR="00311BE5" w:rsidRDefault="000A6206">
          <w:pPr>
            <w:pStyle w:val="Indholdsfortegnelse2"/>
            <w:tabs>
              <w:tab w:val="right" w:leader="dot" w:pos="9628"/>
            </w:tabs>
            <w:rPr>
              <w:noProof/>
            </w:rPr>
          </w:pPr>
          <w:hyperlink w:anchor="_Toc87513627" w:history="1">
            <w:r w:rsidR="00311BE5" w:rsidRPr="0061651D">
              <w:rPr>
                <w:rStyle w:val="Hyperlink"/>
                <w:noProof/>
              </w:rPr>
              <w:t>2.9 Fyringsvejledning</w:t>
            </w:r>
            <w:r w:rsidR="00311BE5">
              <w:rPr>
                <w:noProof/>
                <w:webHidden/>
              </w:rPr>
              <w:tab/>
            </w:r>
            <w:r w:rsidR="00311BE5">
              <w:rPr>
                <w:noProof/>
                <w:webHidden/>
              </w:rPr>
              <w:fldChar w:fldCharType="begin"/>
            </w:r>
            <w:r w:rsidR="00311BE5">
              <w:rPr>
                <w:noProof/>
                <w:webHidden/>
              </w:rPr>
              <w:instrText xml:space="preserve"> PAGEREF _Toc87513627 \h </w:instrText>
            </w:r>
            <w:r w:rsidR="00311BE5">
              <w:rPr>
                <w:noProof/>
                <w:webHidden/>
              </w:rPr>
            </w:r>
            <w:r w:rsidR="00311BE5">
              <w:rPr>
                <w:noProof/>
                <w:webHidden/>
              </w:rPr>
              <w:fldChar w:fldCharType="separate"/>
            </w:r>
            <w:r w:rsidR="00311BE5">
              <w:rPr>
                <w:noProof/>
                <w:webHidden/>
              </w:rPr>
              <w:t>9</w:t>
            </w:r>
            <w:r w:rsidR="00311BE5">
              <w:rPr>
                <w:noProof/>
                <w:webHidden/>
              </w:rPr>
              <w:fldChar w:fldCharType="end"/>
            </w:r>
          </w:hyperlink>
        </w:p>
        <w:p w:rsidR="00311BE5" w:rsidRDefault="000A6206">
          <w:pPr>
            <w:pStyle w:val="Indholdsfortegnelse2"/>
            <w:tabs>
              <w:tab w:val="right" w:leader="dot" w:pos="9628"/>
            </w:tabs>
            <w:rPr>
              <w:noProof/>
            </w:rPr>
          </w:pPr>
          <w:hyperlink w:anchor="_Toc87513628" w:history="1">
            <w:r w:rsidR="00311BE5" w:rsidRPr="0061651D">
              <w:rPr>
                <w:rStyle w:val="Hyperlink"/>
                <w:noProof/>
              </w:rPr>
              <w:t>2.10 Ud fræsning</w:t>
            </w:r>
            <w:r w:rsidR="00311BE5">
              <w:rPr>
                <w:noProof/>
                <w:webHidden/>
              </w:rPr>
              <w:tab/>
            </w:r>
            <w:r w:rsidR="00311BE5">
              <w:rPr>
                <w:noProof/>
                <w:webHidden/>
              </w:rPr>
              <w:fldChar w:fldCharType="begin"/>
            </w:r>
            <w:r w:rsidR="00311BE5">
              <w:rPr>
                <w:noProof/>
                <w:webHidden/>
              </w:rPr>
              <w:instrText xml:space="preserve"> PAGEREF _Toc87513628 \h </w:instrText>
            </w:r>
            <w:r w:rsidR="00311BE5">
              <w:rPr>
                <w:noProof/>
                <w:webHidden/>
              </w:rPr>
            </w:r>
            <w:r w:rsidR="00311BE5">
              <w:rPr>
                <w:noProof/>
                <w:webHidden/>
              </w:rPr>
              <w:fldChar w:fldCharType="separate"/>
            </w:r>
            <w:r w:rsidR="00311BE5">
              <w:rPr>
                <w:noProof/>
                <w:webHidden/>
              </w:rPr>
              <w:t>9</w:t>
            </w:r>
            <w:r w:rsidR="00311BE5">
              <w:rPr>
                <w:noProof/>
                <w:webHidden/>
              </w:rPr>
              <w:fldChar w:fldCharType="end"/>
            </w:r>
          </w:hyperlink>
        </w:p>
        <w:p w:rsidR="00311BE5" w:rsidRDefault="000A6206">
          <w:pPr>
            <w:pStyle w:val="Indholdsfortegnelse2"/>
            <w:tabs>
              <w:tab w:val="right" w:leader="dot" w:pos="9628"/>
            </w:tabs>
            <w:rPr>
              <w:noProof/>
            </w:rPr>
          </w:pPr>
          <w:hyperlink w:anchor="_Toc87513629" w:history="1">
            <w:r w:rsidR="00311BE5" w:rsidRPr="0061651D">
              <w:rPr>
                <w:rStyle w:val="Hyperlink"/>
                <w:noProof/>
              </w:rPr>
              <w:t>2.11    Bortskaffelse af sod</w:t>
            </w:r>
            <w:r w:rsidR="00311BE5">
              <w:rPr>
                <w:noProof/>
                <w:webHidden/>
              </w:rPr>
              <w:tab/>
            </w:r>
            <w:r w:rsidR="00311BE5">
              <w:rPr>
                <w:noProof/>
                <w:webHidden/>
              </w:rPr>
              <w:fldChar w:fldCharType="begin"/>
            </w:r>
            <w:r w:rsidR="00311BE5">
              <w:rPr>
                <w:noProof/>
                <w:webHidden/>
              </w:rPr>
              <w:instrText xml:space="preserve"> PAGEREF _Toc87513629 \h </w:instrText>
            </w:r>
            <w:r w:rsidR="00311BE5">
              <w:rPr>
                <w:noProof/>
                <w:webHidden/>
              </w:rPr>
            </w:r>
            <w:r w:rsidR="00311BE5">
              <w:rPr>
                <w:noProof/>
                <w:webHidden/>
              </w:rPr>
              <w:fldChar w:fldCharType="separate"/>
            </w:r>
            <w:r w:rsidR="00311BE5">
              <w:rPr>
                <w:noProof/>
                <w:webHidden/>
              </w:rPr>
              <w:t>10</w:t>
            </w:r>
            <w:r w:rsidR="00311BE5">
              <w:rPr>
                <w:noProof/>
                <w:webHidden/>
              </w:rPr>
              <w:fldChar w:fldCharType="end"/>
            </w:r>
          </w:hyperlink>
        </w:p>
        <w:p w:rsidR="00311BE5" w:rsidRDefault="000A6206">
          <w:pPr>
            <w:pStyle w:val="Indholdsfortegnelse2"/>
            <w:tabs>
              <w:tab w:val="right" w:leader="dot" w:pos="9628"/>
            </w:tabs>
            <w:rPr>
              <w:noProof/>
            </w:rPr>
          </w:pPr>
          <w:hyperlink w:anchor="_Toc87513630" w:history="1">
            <w:r w:rsidR="00311BE5" w:rsidRPr="0061651D">
              <w:rPr>
                <w:rStyle w:val="Hyperlink"/>
                <w:noProof/>
              </w:rPr>
              <w:t>2.12    Brandpræventivt tilsyn</w:t>
            </w:r>
            <w:r w:rsidR="00311BE5">
              <w:rPr>
                <w:noProof/>
                <w:webHidden/>
              </w:rPr>
              <w:tab/>
            </w:r>
            <w:r w:rsidR="00311BE5">
              <w:rPr>
                <w:noProof/>
                <w:webHidden/>
              </w:rPr>
              <w:fldChar w:fldCharType="begin"/>
            </w:r>
            <w:r w:rsidR="00311BE5">
              <w:rPr>
                <w:noProof/>
                <w:webHidden/>
              </w:rPr>
              <w:instrText xml:space="preserve"> PAGEREF _Toc87513630 \h </w:instrText>
            </w:r>
            <w:r w:rsidR="00311BE5">
              <w:rPr>
                <w:noProof/>
                <w:webHidden/>
              </w:rPr>
            </w:r>
            <w:r w:rsidR="00311BE5">
              <w:rPr>
                <w:noProof/>
                <w:webHidden/>
              </w:rPr>
              <w:fldChar w:fldCharType="separate"/>
            </w:r>
            <w:r w:rsidR="00311BE5">
              <w:rPr>
                <w:noProof/>
                <w:webHidden/>
              </w:rPr>
              <w:t>10</w:t>
            </w:r>
            <w:r w:rsidR="00311BE5">
              <w:rPr>
                <w:noProof/>
                <w:webHidden/>
              </w:rPr>
              <w:fldChar w:fldCharType="end"/>
            </w:r>
          </w:hyperlink>
        </w:p>
        <w:p w:rsidR="00311BE5" w:rsidRDefault="000A6206">
          <w:pPr>
            <w:pStyle w:val="Indholdsfortegnelse2"/>
            <w:tabs>
              <w:tab w:val="right" w:leader="dot" w:pos="9628"/>
            </w:tabs>
            <w:rPr>
              <w:noProof/>
            </w:rPr>
          </w:pPr>
          <w:hyperlink w:anchor="_Toc87513631" w:history="1">
            <w:r w:rsidR="00311BE5" w:rsidRPr="0061651D">
              <w:rPr>
                <w:rStyle w:val="Hyperlink"/>
                <w:noProof/>
              </w:rPr>
              <w:t>2.13    Tilsynets kvalitet</w:t>
            </w:r>
            <w:r w:rsidR="00311BE5">
              <w:rPr>
                <w:noProof/>
                <w:webHidden/>
              </w:rPr>
              <w:tab/>
            </w:r>
            <w:r w:rsidR="00311BE5">
              <w:rPr>
                <w:noProof/>
                <w:webHidden/>
              </w:rPr>
              <w:fldChar w:fldCharType="begin"/>
            </w:r>
            <w:r w:rsidR="00311BE5">
              <w:rPr>
                <w:noProof/>
                <w:webHidden/>
              </w:rPr>
              <w:instrText xml:space="preserve"> PAGEREF _Toc87513631 \h </w:instrText>
            </w:r>
            <w:r w:rsidR="00311BE5">
              <w:rPr>
                <w:noProof/>
                <w:webHidden/>
              </w:rPr>
            </w:r>
            <w:r w:rsidR="00311BE5">
              <w:rPr>
                <w:noProof/>
                <w:webHidden/>
              </w:rPr>
              <w:fldChar w:fldCharType="separate"/>
            </w:r>
            <w:r w:rsidR="00311BE5">
              <w:rPr>
                <w:noProof/>
                <w:webHidden/>
              </w:rPr>
              <w:t>10</w:t>
            </w:r>
            <w:r w:rsidR="00311BE5">
              <w:rPr>
                <w:noProof/>
                <w:webHidden/>
              </w:rPr>
              <w:fldChar w:fldCharType="end"/>
            </w:r>
          </w:hyperlink>
        </w:p>
        <w:p w:rsidR="00311BE5" w:rsidRDefault="000A6206">
          <w:pPr>
            <w:pStyle w:val="Indholdsfortegnelse2"/>
            <w:tabs>
              <w:tab w:val="right" w:leader="dot" w:pos="9628"/>
            </w:tabs>
            <w:rPr>
              <w:noProof/>
            </w:rPr>
          </w:pPr>
          <w:hyperlink w:anchor="_Toc87513632" w:history="1">
            <w:r w:rsidR="00311BE5" w:rsidRPr="0061651D">
              <w:rPr>
                <w:rStyle w:val="Hyperlink"/>
                <w:noProof/>
              </w:rPr>
              <w:t>2.14    Bygningsreglementer</w:t>
            </w:r>
            <w:r w:rsidR="00311BE5">
              <w:rPr>
                <w:noProof/>
                <w:webHidden/>
              </w:rPr>
              <w:tab/>
            </w:r>
            <w:r w:rsidR="00311BE5">
              <w:rPr>
                <w:noProof/>
                <w:webHidden/>
              </w:rPr>
              <w:fldChar w:fldCharType="begin"/>
            </w:r>
            <w:r w:rsidR="00311BE5">
              <w:rPr>
                <w:noProof/>
                <w:webHidden/>
              </w:rPr>
              <w:instrText xml:space="preserve"> PAGEREF _Toc87513632 \h </w:instrText>
            </w:r>
            <w:r w:rsidR="00311BE5">
              <w:rPr>
                <w:noProof/>
                <w:webHidden/>
              </w:rPr>
            </w:r>
            <w:r w:rsidR="00311BE5">
              <w:rPr>
                <w:noProof/>
                <w:webHidden/>
              </w:rPr>
              <w:fldChar w:fldCharType="separate"/>
            </w:r>
            <w:r w:rsidR="00311BE5">
              <w:rPr>
                <w:noProof/>
                <w:webHidden/>
              </w:rPr>
              <w:t>10</w:t>
            </w:r>
            <w:r w:rsidR="00311BE5">
              <w:rPr>
                <w:noProof/>
                <w:webHidden/>
              </w:rPr>
              <w:fldChar w:fldCharType="end"/>
            </w:r>
          </w:hyperlink>
        </w:p>
        <w:p w:rsidR="00311BE5" w:rsidRDefault="000A6206">
          <w:pPr>
            <w:pStyle w:val="Indholdsfortegnelse2"/>
            <w:tabs>
              <w:tab w:val="right" w:leader="dot" w:pos="9628"/>
            </w:tabs>
            <w:rPr>
              <w:noProof/>
            </w:rPr>
          </w:pPr>
          <w:hyperlink w:anchor="_Toc87513633" w:history="1">
            <w:r w:rsidR="00311BE5" w:rsidRPr="0061651D">
              <w:rPr>
                <w:rStyle w:val="Hyperlink"/>
                <w:noProof/>
              </w:rPr>
              <w:t>2.15    Vedligehold</w:t>
            </w:r>
            <w:r w:rsidR="00311BE5">
              <w:rPr>
                <w:noProof/>
                <w:webHidden/>
              </w:rPr>
              <w:tab/>
            </w:r>
            <w:r w:rsidR="00311BE5">
              <w:rPr>
                <w:noProof/>
                <w:webHidden/>
              </w:rPr>
              <w:fldChar w:fldCharType="begin"/>
            </w:r>
            <w:r w:rsidR="00311BE5">
              <w:rPr>
                <w:noProof/>
                <w:webHidden/>
              </w:rPr>
              <w:instrText xml:space="preserve"> PAGEREF _Toc87513633 \h </w:instrText>
            </w:r>
            <w:r w:rsidR="00311BE5">
              <w:rPr>
                <w:noProof/>
                <w:webHidden/>
              </w:rPr>
            </w:r>
            <w:r w:rsidR="00311BE5">
              <w:rPr>
                <w:noProof/>
                <w:webHidden/>
              </w:rPr>
              <w:fldChar w:fldCharType="separate"/>
            </w:r>
            <w:r w:rsidR="00311BE5">
              <w:rPr>
                <w:noProof/>
                <w:webHidden/>
              </w:rPr>
              <w:t>10</w:t>
            </w:r>
            <w:r w:rsidR="00311BE5">
              <w:rPr>
                <w:noProof/>
                <w:webHidden/>
              </w:rPr>
              <w:fldChar w:fldCharType="end"/>
            </w:r>
          </w:hyperlink>
        </w:p>
        <w:p w:rsidR="00311BE5" w:rsidRDefault="000A6206">
          <w:pPr>
            <w:pStyle w:val="Indholdsfortegnelse2"/>
            <w:tabs>
              <w:tab w:val="right" w:leader="dot" w:pos="9628"/>
            </w:tabs>
            <w:rPr>
              <w:noProof/>
            </w:rPr>
          </w:pPr>
          <w:hyperlink w:anchor="_Toc87513634" w:history="1">
            <w:r w:rsidR="00311BE5" w:rsidRPr="0061651D">
              <w:rPr>
                <w:rStyle w:val="Hyperlink"/>
                <w:noProof/>
              </w:rPr>
              <w:t>2.16    Tidsplan</w:t>
            </w:r>
            <w:r w:rsidR="00311BE5">
              <w:rPr>
                <w:noProof/>
                <w:webHidden/>
              </w:rPr>
              <w:tab/>
            </w:r>
            <w:r w:rsidR="00311BE5">
              <w:rPr>
                <w:noProof/>
                <w:webHidden/>
              </w:rPr>
              <w:fldChar w:fldCharType="begin"/>
            </w:r>
            <w:r w:rsidR="00311BE5">
              <w:rPr>
                <w:noProof/>
                <w:webHidden/>
              </w:rPr>
              <w:instrText xml:space="preserve"> PAGEREF _Toc87513634 \h </w:instrText>
            </w:r>
            <w:r w:rsidR="00311BE5">
              <w:rPr>
                <w:noProof/>
                <w:webHidden/>
              </w:rPr>
            </w:r>
            <w:r w:rsidR="00311BE5">
              <w:rPr>
                <w:noProof/>
                <w:webHidden/>
              </w:rPr>
              <w:fldChar w:fldCharType="separate"/>
            </w:r>
            <w:r w:rsidR="00311BE5">
              <w:rPr>
                <w:noProof/>
                <w:webHidden/>
              </w:rPr>
              <w:t>10</w:t>
            </w:r>
            <w:r w:rsidR="00311BE5">
              <w:rPr>
                <w:noProof/>
                <w:webHidden/>
              </w:rPr>
              <w:fldChar w:fldCharType="end"/>
            </w:r>
          </w:hyperlink>
        </w:p>
        <w:p w:rsidR="00311BE5" w:rsidRDefault="000A6206">
          <w:pPr>
            <w:pStyle w:val="Indholdsfortegnelse1"/>
            <w:tabs>
              <w:tab w:val="right" w:leader="dot" w:pos="9628"/>
            </w:tabs>
            <w:rPr>
              <w:rFonts w:eastAsiaTheme="minorEastAsia"/>
              <w:noProof/>
              <w:lang w:eastAsia="da-DK"/>
            </w:rPr>
          </w:pPr>
          <w:hyperlink w:anchor="_Toc87513635" w:history="1">
            <w:r w:rsidR="00311BE5" w:rsidRPr="0061651D">
              <w:rPr>
                <w:rStyle w:val="Hyperlink"/>
                <w:noProof/>
              </w:rPr>
              <w:t>3.00    Kravspecifikation</w:t>
            </w:r>
            <w:r w:rsidR="00311BE5">
              <w:rPr>
                <w:noProof/>
                <w:webHidden/>
              </w:rPr>
              <w:tab/>
            </w:r>
            <w:r w:rsidR="00311BE5">
              <w:rPr>
                <w:noProof/>
                <w:webHidden/>
              </w:rPr>
              <w:fldChar w:fldCharType="begin"/>
            </w:r>
            <w:r w:rsidR="00311BE5">
              <w:rPr>
                <w:noProof/>
                <w:webHidden/>
              </w:rPr>
              <w:instrText xml:space="preserve"> PAGEREF _Toc87513635 \h </w:instrText>
            </w:r>
            <w:r w:rsidR="00311BE5">
              <w:rPr>
                <w:noProof/>
                <w:webHidden/>
              </w:rPr>
            </w:r>
            <w:r w:rsidR="00311BE5">
              <w:rPr>
                <w:noProof/>
                <w:webHidden/>
              </w:rPr>
              <w:fldChar w:fldCharType="separate"/>
            </w:r>
            <w:r w:rsidR="00311BE5">
              <w:rPr>
                <w:noProof/>
                <w:webHidden/>
              </w:rPr>
              <w:t>11</w:t>
            </w:r>
            <w:r w:rsidR="00311BE5">
              <w:rPr>
                <w:noProof/>
                <w:webHidden/>
              </w:rPr>
              <w:fldChar w:fldCharType="end"/>
            </w:r>
          </w:hyperlink>
        </w:p>
        <w:p w:rsidR="00311BE5" w:rsidRDefault="000A6206">
          <w:pPr>
            <w:pStyle w:val="Indholdsfortegnelse2"/>
            <w:tabs>
              <w:tab w:val="right" w:leader="dot" w:pos="9628"/>
            </w:tabs>
            <w:rPr>
              <w:noProof/>
            </w:rPr>
          </w:pPr>
          <w:hyperlink w:anchor="_Toc87513636" w:history="1">
            <w:r w:rsidR="00311BE5" w:rsidRPr="0061651D">
              <w:rPr>
                <w:rStyle w:val="Hyperlink"/>
                <w:noProof/>
              </w:rPr>
              <w:t>3.1      Krav til udførelsen</w:t>
            </w:r>
            <w:r w:rsidR="00311BE5">
              <w:rPr>
                <w:noProof/>
                <w:webHidden/>
              </w:rPr>
              <w:tab/>
            </w:r>
            <w:r w:rsidR="00311BE5">
              <w:rPr>
                <w:noProof/>
                <w:webHidden/>
              </w:rPr>
              <w:fldChar w:fldCharType="begin"/>
            </w:r>
            <w:r w:rsidR="00311BE5">
              <w:rPr>
                <w:noProof/>
                <w:webHidden/>
              </w:rPr>
              <w:instrText xml:space="preserve"> PAGEREF _Toc87513636 \h </w:instrText>
            </w:r>
            <w:r w:rsidR="00311BE5">
              <w:rPr>
                <w:noProof/>
                <w:webHidden/>
              </w:rPr>
            </w:r>
            <w:r w:rsidR="00311BE5">
              <w:rPr>
                <w:noProof/>
                <w:webHidden/>
              </w:rPr>
              <w:fldChar w:fldCharType="separate"/>
            </w:r>
            <w:r w:rsidR="00311BE5">
              <w:rPr>
                <w:noProof/>
                <w:webHidden/>
              </w:rPr>
              <w:t>11</w:t>
            </w:r>
            <w:r w:rsidR="00311BE5">
              <w:rPr>
                <w:noProof/>
                <w:webHidden/>
              </w:rPr>
              <w:fldChar w:fldCharType="end"/>
            </w:r>
          </w:hyperlink>
        </w:p>
        <w:p w:rsidR="00311BE5" w:rsidRDefault="000A6206">
          <w:pPr>
            <w:pStyle w:val="Indholdsfortegnelse2"/>
            <w:tabs>
              <w:tab w:val="right" w:leader="dot" w:pos="9628"/>
            </w:tabs>
            <w:rPr>
              <w:noProof/>
            </w:rPr>
          </w:pPr>
          <w:hyperlink w:anchor="_Toc87513637" w:history="1">
            <w:r w:rsidR="00311BE5" w:rsidRPr="0061651D">
              <w:rPr>
                <w:rStyle w:val="Hyperlink"/>
                <w:noProof/>
              </w:rPr>
              <w:t>3.2 Samarbejde mellem entreprenøren og kommunen</w:t>
            </w:r>
            <w:r w:rsidR="00311BE5">
              <w:rPr>
                <w:noProof/>
                <w:webHidden/>
              </w:rPr>
              <w:tab/>
            </w:r>
            <w:r w:rsidR="00311BE5">
              <w:rPr>
                <w:noProof/>
                <w:webHidden/>
              </w:rPr>
              <w:fldChar w:fldCharType="begin"/>
            </w:r>
            <w:r w:rsidR="00311BE5">
              <w:rPr>
                <w:noProof/>
                <w:webHidden/>
              </w:rPr>
              <w:instrText xml:space="preserve"> PAGEREF _Toc87513637 \h </w:instrText>
            </w:r>
            <w:r w:rsidR="00311BE5">
              <w:rPr>
                <w:noProof/>
                <w:webHidden/>
              </w:rPr>
            </w:r>
            <w:r w:rsidR="00311BE5">
              <w:rPr>
                <w:noProof/>
                <w:webHidden/>
              </w:rPr>
              <w:fldChar w:fldCharType="separate"/>
            </w:r>
            <w:r w:rsidR="00311BE5">
              <w:rPr>
                <w:noProof/>
                <w:webHidden/>
              </w:rPr>
              <w:t>11</w:t>
            </w:r>
            <w:r w:rsidR="00311BE5">
              <w:rPr>
                <w:noProof/>
                <w:webHidden/>
              </w:rPr>
              <w:fldChar w:fldCharType="end"/>
            </w:r>
          </w:hyperlink>
        </w:p>
        <w:p w:rsidR="00311BE5" w:rsidRDefault="000A6206">
          <w:pPr>
            <w:pStyle w:val="Indholdsfortegnelse2"/>
            <w:tabs>
              <w:tab w:val="right" w:leader="dot" w:pos="9628"/>
            </w:tabs>
            <w:rPr>
              <w:noProof/>
            </w:rPr>
          </w:pPr>
          <w:hyperlink w:anchor="_Toc87513638" w:history="1">
            <w:r w:rsidR="00311BE5" w:rsidRPr="0061651D">
              <w:rPr>
                <w:rStyle w:val="Hyperlink"/>
                <w:noProof/>
              </w:rPr>
              <w:t>3.3    Kontraktstart</w:t>
            </w:r>
            <w:r w:rsidR="00311BE5">
              <w:rPr>
                <w:noProof/>
                <w:webHidden/>
              </w:rPr>
              <w:tab/>
            </w:r>
            <w:r w:rsidR="00311BE5">
              <w:rPr>
                <w:noProof/>
                <w:webHidden/>
              </w:rPr>
              <w:fldChar w:fldCharType="begin"/>
            </w:r>
            <w:r w:rsidR="00311BE5">
              <w:rPr>
                <w:noProof/>
                <w:webHidden/>
              </w:rPr>
              <w:instrText xml:space="preserve"> PAGEREF _Toc87513638 \h </w:instrText>
            </w:r>
            <w:r w:rsidR="00311BE5">
              <w:rPr>
                <w:noProof/>
                <w:webHidden/>
              </w:rPr>
            </w:r>
            <w:r w:rsidR="00311BE5">
              <w:rPr>
                <w:noProof/>
                <w:webHidden/>
              </w:rPr>
              <w:fldChar w:fldCharType="separate"/>
            </w:r>
            <w:r w:rsidR="00311BE5">
              <w:rPr>
                <w:noProof/>
                <w:webHidden/>
              </w:rPr>
              <w:t>11</w:t>
            </w:r>
            <w:r w:rsidR="00311BE5">
              <w:rPr>
                <w:noProof/>
                <w:webHidden/>
              </w:rPr>
              <w:fldChar w:fldCharType="end"/>
            </w:r>
          </w:hyperlink>
        </w:p>
        <w:p w:rsidR="00311BE5" w:rsidRDefault="000A6206">
          <w:pPr>
            <w:pStyle w:val="Indholdsfortegnelse2"/>
            <w:tabs>
              <w:tab w:val="right" w:leader="dot" w:pos="9628"/>
            </w:tabs>
            <w:rPr>
              <w:noProof/>
            </w:rPr>
          </w:pPr>
          <w:hyperlink w:anchor="_Toc87513639" w:history="1">
            <w:r w:rsidR="00311BE5" w:rsidRPr="0061651D">
              <w:rPr>
                <w:rStyle w:val="Hyperlink"/>
                <w:noProof/>
              </w:rPr>
              <w:t>3.4    Antal ejendomme</w:t>
            </w:r>
            <w:r w:rsidR="00311BE5">
              <w:rPr>
                <w:noProof/>
                <w:webHidden/>
              </w:rPr>
              <w:tab/>
            </w:r>
            <w:r w:rsidR="00311BE5">
              <w:rPr>
                <w:noProof/>
                <w:webHidden/>
              </w:rPr>
              <w:fldChar w:fldCharType="begin"/>
            </w:r>
            <w:r w:rsidR="00311BE5">
              <w:rPr>
                <w:noProof/>
                <w:webHidden/>
              </w:rPr>
              <w:instrText xml:space="preserve"> PAGEREF _Toc87513639 \h </w:instrText>
            </w:r>
            <w:r w:rsidR="00311BE5">
              <w:rPr>
                <w:noProof/>
                <w:webHidden/>
              </w:rPr>
            </w:r>
            <w:r w:rsidR="00311BE5">
              <w:rPr>
                <w:noProof/>
                <w:webHidden/>
              </w:rPr>
              <w:fldChar w:fldCharType="separate"/>
            </w:r>
            <w:r w:rsidR="00311BE5">
              <w:rPr>
                <w:noProof/>
                <w:webHidden/>
              </w:rPr>
              <w:t>11</w:t>
            </w:r>
            <w:r w:rsidR="00311BE5">
              <w:rPr>
                <w:noProof/>
                <w:webHidden/>
              </w:rPr>
              <w:fldChar w:fldCharType="end"/>
            </w:r>
          </w:hyperlink>
        </w:p>
        <w:p w:rsidR="00311BE5" w:rsidRDefault="000A6206">
          <w:pPr>
            <w:pStyle w:val="Indholdsfortegnelse2"/>
            <w:tabs>
              <w:tab w:val="right" w:leader="dot" w:pos="9628"/>
            </w:tabs>
            <w:rPr>
              <w:noProof/>
            </w:rPr>
          </w:pPr>
          <w:hyperlink w:anchor="_Toc87513640" w:history="1">
            <w:r w:rsidR="00311BE5" w:rsidRPr="0061651D">
              <w:rPr>
                <w:rStyle w:val="Hyperlink"/>
                <w:noProof/>
              </w:rPr>
              <w:t>3.5 Betaling</w:t>
            </w:r>
            <w:r w:rsidR="00311BE5">
              <w:rPr>
                <w:noProof/>
                <w:webHidden/>
              </w:rPr>
              <w:tab/>
            </w:r>
            <w:r w:rsidR="00311BE5">
              <w:rPr>
                <w:noProof/>
                <w:webHidden/>
              </w:rPr>
              <w:fldChar w:fldCharType="begin"/>
            </w:r>
            <w:r w:rsidR="00311BE5">
              <w:rPr>
                <w:noProof/>
                <w:webHidden/>
              </w:rPr>
              <w:instrText xml:space="preserve"> PAGEREF _Toc87513640 \h </w:instrText>
            </w:r>
            <w:r w:rsidR="00311BE5">
              <w:rPr>
                <w:noProof/>
                <w:webHidden/>
              </w:rPr>
            </w:r>
            <w:r w:rsidR="00311BE5">
              <w:rPr>
                <w:noProof/>
                <w:webHidden/>
              </w:rPr>
              <w:fldChar w:fldCharType="separate"/>
            </w:r>
            <w:r w:rsidR="00311BE5">
              <w:rPr>
                <w:noProof/>
                <w:webHidden/>
              </w:rPr>
              <w:t>11</w:t>
            </w:r>
            <w:r w:rsidR="00311BE5">
              <w:rPr>
                <w:noProof/>
                <w:webHidden/>
              </w:rPr>
              <w:fldChar w:fldCharType="end"/>
            </w:r>
          </w:hyperlink>
        </w:p>
        <w:p w:rsidR="00311BE5" w:rsidRDefault="000A6206">
          <w:pPr>
            <w:pStyle w:val="Indholdsfortegnelse2"/>
            <w:tabs>
              <w:tab w:val="right" w:leader="dot" w:pos="9628"/>
            </w:tabs>
            <w:rPr>
              <w:noProof/>
            </w:rPr>
          </w:pPr>
          <w:hyperlink w:anchor="_Toc87513641" w:history="1">
            <w:r w:rsidR="00311BE5" w:rsidRPr="0061651D">
              <w:rPr>
                <w:rStyle w:val="Hyperlink"/>
                <w:noProof/>
              </w:rPr>
              <w:t>3.6 Tilbud</w:t>
            </w:r>
            <w:r w:rsidR="00311BE5">
              <w:rPr>
                <w:noProof/>
                <w:webHidden/>
              </w:rPr>
              <w:tab/>
            </w:r>
            <w:r w:rsidR="00311BE5">
              <w:rPr>
                <w:noProof/>
                <w:webHidden/>
              </w:rPr>
              <w:fldChar w:fldCharType="begin"/>
            </w:r>
            <w:r w:rsidR="00311BE5">
              <w:rPr>
                <w:noProof/>
                <w:webHidden/>
              </w:rPr>
              <w:instrText xml:space="preserve"> PAGEREF _Toc87513641 \h </w:instrText>
            </w:r>
            <w:r w:rsidR="00311BE5">
              <w:rPr>
                <w:noProof/>
                <w:webHidden/>
              </w:rPr>
            </w:r>
            <w:r w:rsidR="00311BE5">
              <w:rPr>
                <w:noProof/>
                <w:webHidden/>
              </w:rPr>
              <w:fldChar w:fldCharType="separate"/>
            </w:r>
            <w:r w:rsidR="00311BE5">
              <w:rPr>
                <w:noProof/>
                <w:webHidden/>
              </w:rPr>
              <w:t>11</w:t>
            </w:r>
            <w:r w:rsidR="00311BE5">
              <w:rPr>
                <w:noProof/>
                <w:webHidden/>
              </w:rPr>
              <w:fldChar w:fldCharType="end"/>
            </w:r>
          </w:hyperlink>
        </w:p>
        <w:p w:rsidR="0044713B" w:rsidRDefault="0044713B">
          <w:r>
            <w:rPr>
              <w:b/>
              <w:bCs/>
            </w:rPr>
            <w:fldChar w:fldCharType="end"/>
          </w:r>
        </w:p>
      </w:sdtContent>
    </w:sdt>
    <w:p w:rsidR="0044713B" w:rsidRPr="0044713B" w:rsidRDefault="0044713B" w:rsidP="0044713B">
      <w:pPr>
        <w:pStyle w:val="NormalWeb"/>
        <w:rPr>
          <w:rFonts w:asciiTheme="minorHAnsi" w:hAnsiTheme="minorHAnsi" w:cs="Segoe UI"/>
          <w:b/>
          <w:sz w:val="22"/>
        </w:rPr>
      </w:pPr>
      <w:r w:rsidRPr="0044713B">
        <w:rPr>
          <w:rFonts w:asciiTheme="minorHAnsi" w:hAnsiTheme="minorHAnsi" w:cs="Segoe UI"/>
          <w:b/>
          <w:sz w:val="22"/>
        </w:rPr>
        <w:t>Bilagsfortegnelse</w:t>
      </w:r>
    </w:p>
    <w:p w:rsidR="0044713B" w:rsidRPr="0044713B" w:rsidRDefault="0044713B" w:rsidP="0044713B">
      <w:pPr>
        <w:pStyle w:val="NormalWeb"/>
        <w:rPr>
          <w:rFonts w:asciiTheme="minorHAnsi" w:hAnsiTheme="minorHAnsi" w:cs="Segoe UI"/>
          <w:sz w:val="22"/>
        </w:rPr>
      </w:pPr>
      <w:r w:rsidRPr="0044713B">
        <w:rPr>
          <w:rFonts w:asciiTheme="minorHAnsi" w:hAnsiTheme="minorHAnsi" w:cs="Segoe UI"/>
          <w:sz w:val="22"/>
        </w:rPr>
        <w:t>Bilag 1: tilbudsliste</w:t>
      </w:r>
    </w:p>
    <w:p w:rsidR="0044713B" w:rsidRPr="0044713B" w:rsidRDefault="0044713B" w:rsidP="0044713B">
      <w:pPr>
        <w:pStyle w:val="NormalWeb"/>
        <w:rPr>
          <w:rFonts w:asciiTheme="minorHAnsi" w:hAnsiTheme="minorHAnsi" w:cs="Segoe UI"/>
          <w:sz w:val="22"/>
        </w:rPr>
      </w:pPr>
      <w:r w:rsidRPr="0044713B">
        <w:rPr>
          <w:rFonts w:asciiTheme="minorHAnsi" w:hAnsiTheme="minorHAnsi" w:cs="Segoe UI"/>
          <w:sz w:val="22"/>
        </w:rPr>
        <w:t xml:space="preserve">Bilag 2: B nr. fortegnelser over Ilulissat by, bygderne, Saqqaq, Qeqertaq, Oqaatsut og Ilimanaq. </w:t>
      </w:r>
    </w:p>
    <w:p w:rsidR="00AE3F77" w:rsidRDefault="003507ED" w:rsidP="00311BE5">
      <w:pPr>
        <w:rPr>
          <w:i/>
          <w:sz w:val="24"/>
          <w:szCs w:val="24"/>
        </w:rPr>
      </w:pPr>
      <w:r w:rsidRPr="00B1792A">
        <w:rPr>
          <w:b/>
          <w:i/>
          <w:sz w:val="36"/>
          <w:szCs w:val="36"/>
        </w:rPr>
        <w:br w:type="textWrapping" w:clear="all"/>
      </w:r>
    </w:p>
    <w:p w:rsidR="008E3EA4" w:rsidRDefault="008E3EA4" w:rsidP="00A674FF">
      <w:pPr>
        <w:spacing w:line="240" w:lineRule="auto"/>
        <w:rPr>
          <w:i/>
          <w:sz w:val="24"/>
          <w:szCs w:val="24"/>
        </w:rPr>
      </w:pPr>
    </w:p>
    <w:p w:rsidR="001262CD" w:rsidRDefault="001262CD">
      <w:pPr>
        <w:rPr>
          <w:b/>
          <w:i/>
          <w:sz w:val="36"/>
          <w:szCs w:val="36"/>
        </w:rPr>
      </w:pPr>
      <w:r>
        <w:rPr>
          <w:b/>
          <w:i/>
          <w:sz w:val="36"/>
          <w:szCs w:val="36"/>
        </w:rPr>
        <w:br w:type="page"/>
      </w:r>
    </w:p>
    <w:p w:rsidR="008E3EA4" w:rsidRPr="001262CD" w:rsidRDefault="0044713B" w:rsidP="0044713B">
      <w:pPr>
        <w:pStyle w:val="Overskrift1"/>
      </w:pPr>
      <w:bookmarkStart w:id="1" w:name="_Toc87513601"/>
      <w:r>
        <w:lastRenderedPageBreak/>
        <w:t xml:space="preserve">1.0 </w:t>
      </w:r>
      <w:r w:rsidR="008E3EA4" w:rsidRPr="001262CD">
        <w:t>Udbudsbetingelser</w:t>
      </w:r>
      <w:bookmarkEnd w:id="1"/>
    </w:p>
    <w:p w:rsidR="00AE3F77" w:rsidRPr="001262CD" w:rsidRDefault="008E3EA4" w:rsidP="0044713B">
      <w:r w:rsidRPr="001262CD">
        <w:t>Arbejdet omfatter skorsten med tilhørende ildsted i alle bygningen og boliger i Ilulissat by og dertil hørende bygder. Fejningen omfatter (kedler) skorsten, røg</w:t>
      </w:r>
      <w:r w:rsidR="007A1234" w:rsidRPr="001262CD">
        <w:t xml:space="preserve"> </w:t>
      </w:r>
      <w:r w:rsidRPr="001262CD">
        <w:t>rør for ildsteder med op til 110 Mcal/h. og større end 110 Mcal</w:t>
      </w:r>
      <w:r w:rsidR="007A1234" w:rsidRPr="001262CD">
        <w:t>/h</w:t>
      </w:r>
      <w:r w:rsidRPr="001262CD">
        <w:t xml:space="preserve">. Efter skorstensfejningen skal kedlen rengøres for nedfaldet i brændkammer. Efter rensning skal kedelmaterialet være renset og fri for sod og belægninger. </w:t>
      </w:r>
    </w:p>
    <w:p w:rsidR="008E3EA4" w:rsidRPr="001262CD" w:rsidRDefault="008E3EA4" w:rsidP="0044713B">
      <w:r w:rsidRPr="001262CD">
        <w:t>I kommunale og hjemmestyre ejet bygninger (som administreres af I</w:t>
      </w:r>
      <w:r w:rsidR="007A1234" w:rsidRPr="001262CD">
        <w:t>NI) skal skorstensfejning koordi</w:t>
      </w:r>
      <w:r w:rsidRPr="001262CD">
        <w:t>ne</w:t>
      </w:r>
      <w:r w:rsidR="007A1234" w:rsidRPr="001262CD">
        <w:t>re</w:t>
      </w:r>
      <w:r w:rsidRPr="001262CD">
        <w:t xml:space="preserve">s således, at der kan ringes omkring service af oliefyret såfremt, der efter fejningen er problemer med at starte oliefyret. </w:t>
      </w:r>
    </w:p>
    <w:p w:rsidR="008E3EA4" w:rsidRPr="00367AC6" w:rsidRDefault="0044713B" w:rsidP="0044713B">
      <w:pPr>
        <w:pStyle w:val="Overskrift2"/>
      </w:pPr>
      <w:bookmarkStart w:id="2" w:name="_Toc87513602"/>
      <w:r>
        <w:t xml:space="preserve">1.1 </w:t>
      </w:r>
      <w:r w:rsidR="008E3EA4" w:rsidRPr="00367AC6">
        <w:t>Lovgrundlag</w:t>
      </w:r>
      <w:bookmarkEnd w:id="2"/>
    </w:p>
    <w:p w:rsidR="00F219B2" w:rsidRPr="001262CD" w:rsidRDefault="008E3EA4" w:rsidP="0044713B">
      <w:r w:rsidRPr="001262CD">
        <w:t>Arbejd</w:t>
      </w:r>
      <w:r w:rsidR="00F219B2" w:rsidRPr="001262CD">
        <w:t xml:space="preserve">et udføres i </w:t>
      </w:r>
      <w:r w:rsidR="001262CD" w:rsidRPr="001262CD">
        <w:t>overensstemmelse</w:t>
      </w:r>
      <w:r w:rsidR="00F219B2" w:rsidRPr="001262CD">
        <w:t xml:space="preserve"> med:</w:t>
      </w:r>
    </w:p>
    <w:p w:rsidR="0044713B" w:rsidRDefault="00F219B2" w:rsidP="0044713B">
      <w:pPr>
        <w:pStyle w:val="Listeafsnit"/>
        <w:numPr>
          <w:ilvl w:val="0"/>
          <w:numId w:val="9"/>
        </w:numPr>
        <w:rPr>
          <w:rFonts w:eastAsia="Times New Roman" w:cs="Times New Roman"/>
          <w:lang w:eastAsia="da-DK"/>
        </w:rPr>
      </w:pPr>
      <w:r w:rsidRPr="0044713B">
        <w:rPr>
          <w:rFonts w:cs="Segoe UI"/>
        </w:rPr>
        <w:t>Inatsisartut</w:t>
      </w:r>
      <w:r w:rsidR="001262CD" w:rsidRPr="0044713B">
        <w:rPr>
          <w:rFonts w:cs="Segoe UI"/>
        </w:rPr>
        <w:t xml:space="preserve"> </w:t>
      </w:r>
      <w:r w:rsidRPr="0044713B">
        <w:rPr>
          <w:rFonts w:cs="Segoe UI"/>
        </w:rPr>
        <w:t>lov nr. 14 af 26. maj 2010 om redningsberedskabet i Grønland og om brand- og       eksplosionsforebyggende foranstaltninger</w:t>
      </w:r>
      <w:r w:rsidR="00B651AE" w:rsidRPr="0044713B">
        <w:rPr>
          <w:rFonts w:cs="Segoe UI"/>
        </w:rPr>
        <w:t xml:space="preserve"> samt </w:t>
      </w:r>
      <w:r w:rsidR="00B651AE" w:rsidRPr="0044713B">
        <w:rPr>
          <w:rFonts w:eastAsia="Times New Roman" w:cs="Times New Roman"/>
          <w:lang w:eastAsia="da-DK"/>
        </w:rPr>
        <w:t>de til enhver tid gældende internationale, grønlandske og danske bestemmelser i love og bekendtgørelser vedr. myndighedskrav mv.</w:t>
      </w:r>
    </w:p>
    <w:p w:rsidR="00F219B2" w:rsidRPr="0044713B" w:rsidRDefault="00F219B2" w:rsidP="0044713B">
      <w:pPr>
        <w:pStyle w:val="Listeafsnit"/>
        <w:numPr>
          <w:ilvl w:val="0"/>
          <w:numId w:val="9"/>
        </w:numPr>
        <w:rPr>
          <w:rFonts w:eastAsia="Times New Roman" w:cs="Times New Roman"/>
          <w:lang w:eastAsia="da-DK"/>
        </w:rPr>
      </w:pPr>
      <w:r w:rsidRPr="0044713B">
        <w:rPr>
          <w:rFonts w:cs="Segoe UI"/>
        </w:rPr>
        <w:t>Bygningsreglement 2006 Kapitel 10. Ildsteder og skorstene.</w:t>
      </w:r>
    </w:p>
    <w:p w:rsidR="00F219B2" w:rsidRDefault="0044713B" w:rsidP="0044713B">
      <w:pPr>
        <w:pStyle w:val="Overskrift2"/>
      </w:pPr>
      <w:bookmarkStart w:id="3" w:name="_Toc87513603"/>
      <w:r>
        <w:t xml:space="preserve">1.2 </w:t>
      </w:r>
      <w:r w:rsidR="00F219B2" w:rsidRPr="00F219B2">
        <w:t>Entrepriseopdeling</w:t>
      </w:r>
      <w:bookmarkEnd w:id="3"/>
    </w:p>
    <w:p w:rsidR="00F219B2" w:rsidRPr="001262CD" w:rsidRDefault="00F219B2" w:rsidP="00311BE5">
      <w:r w:rsidRPr="001262CD">
        <w:t>Arbejdet udbydes som én samlet hovedentreprise:</w:t>
      </w:r>
    </w:p>
    <w:p w:rsidR="00F219B2" w:rsidRPr="001262CD" w:rsidRDefault="00F219B2" w:rsidP="00311BE5">
      <w:r w:rsidRPr="001262CD">
        <w:t xml:space="preserve">Tilbudsgiver skal afgive tilbud på den samlede entreprise. Der er vedlagt en tilbudsliste, som tilbudsgiveren skal benytte ved afgivelse af tilbud. </w:t>
      </w:r>
    </w:p>
    <w:p w:rsidR="00F219B2" w:rsidRPr="001262CD" w:rsidRDefault="00F219B2" w:rsidP="00311BE5">
      <w:r w:rsidRPr="001262CD">
        <w:t>Entreprisen omfatter en by samt t</w:t>
      </w:r>
      <w:r w:rsidR="00E809AA" w:rsidRPr="001262CD">
        <w:t>ilhørende bygder, men kan også separeres, således bud alene kan omhandle Ilulissat by og bygderne Saqqaq, Qeqertaq, Oqaatsut og Ilimanaq samlet særskilt.</w:t>
      </w:r>
    </w:p>
    <w:p w:rsidR="00F219B2" w:rsidRPr="001262CD" w:rsidRDefault="00E809AA" w:rsidP="00311BE5">
      <w:r w:rsidRPr="001262CD">
        <w:t>Begrundelsen kan være</w:t>
      </w:r>
      <w:r w:rsidR="00F219B2" w:rsidRPr="001262CD">
        <w:t xml:space="preserve">, at bygherren ønsker at have mulighed for at indgå aftale om opdeling af entreprisen efter prioritet. De Nærmere vilkår for områderne er nærmere beskrevet i kap. 2.00 Ydelsesbeskrivelse. </w:t>
      </w:r>
    </w:p>
    <w:p w:rsidR="00215016" w:rsidRDefault="0044713B" w:rsidP="0044713B">
      <w:pPr>
        <w:pStyle w:val="Overskrift2"/>
      </w:pPr>
      <w:bookmarkStart w:id="4" w:name="_Toc87513604"/>
      <w:r>
        <w:lastRenderedPageBreak/>
        <w:t xml:space="preserve">1.3 </w:t>
      </w:r>
      <w:r w:rsidR="00215016" w:rsidRPr="00215016">
        <w:t>Udbyder</w:t>
      </w:r>
      <w:bookmarkEnd w:id="4"/>
    </w:p>
    <w:p w:rsidR="002315C7" w:rsidRPr="001262CD" w:rsidRDefault="00215016" w:rsidP="00311BE5">
      <w:pPr>
        <w:rPr>
          <w:szCs w:val="24"/>
        </w:rPr>
      </w:pPr>
      <w:r w:rsidRPr="001262CD">
        <w:t xml:space="preserve">Udbyder er Avannaata kommunia, Noah Mølgård-ip aqq. 9, 3952 Ilulissat. Udbyder betegnes i det følgende som Avannaata kommunia og tilbudsgiver betegnes som Entreprenør. </w:t>
      </w:r>
    </w:p>
    <w:p w:rsidR="00215016" w:rsidRPr="002315C7" w:rsidRDefault="0044713B" w:rsidP="0044713B">
      <w:pPr>
        <w:pStyle w:val="Overskrift2"/>
      </w:pPr>
      <w:bookmarkStart w:id="5" w:name="_Toc87513605"/>
      <w:r>
        <w:t xml:space="preserve">1.4 </w:t>
      </w:r>
      <w:r w:rsidR="00215016" w:rsidRPr="002315C7">
        <w:t>Udbyders kontaktperson</w:t>
      </w:r>
      <w:bookmarkEnd w:id="5"/>
    </w:p>
    <w:p w:rsidR="00215016" w:rsidRPr="001262CD" w:rsidRDefault="00215016" w:rsidP="00311BE5">
      <w:pPr>
        <w:rPr>
          <w:rStyle w:val="Hyperlink"/>
          <w:rFonts w:cs="Segoe UI"/>
        </w:rPr>
      </w:pPr>
      <w:r w:rsidRPr="001262CD">
        <w:t>I udbudsfasen er udbyders kontak</w:t>
      </w:r>
      <w:r w:rsidR="007A1234" w:rsidRPr="001262CD">
        <w:t xml:space="preserve">t </w:t>
      </w:r>
      <w:r w:rsidRPr="001262CD">
        <w:t>person  A</w:t>
      </w:r>
      <w:r w:rsidR="00E809AA" w:rsidRPr="001262CD">
        <w:t>nthon Frederiksen, tlf. 38 77 26</w:t>
      </w:r>
      <w:r w:rsidRPr="001262CD">
        <w:t xml:space="preserve">, </w:t>
      </w:r>
      <w:hyperlink r:id="rId10" w:history="1">
        <w:r w:rsidRPr="001262CD">
          <w:rPr>
            <w:rStyle w:val="Hyperlink"/>
            <w:rFonts w:cs="Segoe UI"/>
          </w:rPr>
          <w:t>antf@avannaata.gl</w:t>
        </w:r>
      </w:hyperlink>
    </w:p>
    <w:p w:rsidR="00215016" w:rsidRDefault="0044713B" w:rsidP="0044713B">
      <w:pPr>
        <w:pStyle w:val="Overskrift2"/>
      </w:pPr>
      <w:bookmarkStart w:id="6" w:name="_Toc87513606"/>
      <w:r>
        <w:t xml:space="preserve">1.5 </w:t>
      </w:r>
      <w:r w:rsidR="00215016">
        <w:t>Udbudsform</w:t>
      </w:r>
      <w:bookmarkEnd w:id="6"/>
    </w:p>
    <w:p w:rsidR="00215016" w:rsidRDefault="00215016" w:rsidP="00311BE5">
      <w:r w:rsidRPr="00215016">
        <w:t>Ud</w:t>
      </w:r>
      <w:r>
        <w:t>byder har valgt at gennemføre nærværende udbud som et offentligt udbud med mulighed fo</w:t>
      </w:r>
      <w:r w:rsidR="00A45BAC">
        <w:t xml:space="preserve">r efterfølgende forhandling jfr. afsnit 1.14 – valg af tilbud redegøres der nærmere for den fremgangsmåde, som vil blive anvendt. </w:t>
      </w:r>
    </w:p>
    <w:p w:rsidR="00A45BAC" w:rsidRDefault="0044713B" w:rsidP="0044713B">
      <w:pPr>
        <w:pStyle w:val="Overskrift2"/>
      </w:pPr>
      <w:bookmarkStart w:id="7" w:name="_Toc87513607"/>
      <w:r>
        <w:t xml:space="preserve">1.6 </w:t>
      </w:r>
      <w:r w:rsidR="00A45BAC">
        <w:t>Underleverandører</w:t>
      </w:r>
      <w:bookmarkEnd w:id="7"/>
    </w:p>
    <w:p w:rsidR="00A45BAC" w:rsidRDefault="00A45BAC" w:rsidP="0044713B">
      <w:r w:rsidRPr="00A45BAC">
        <w:t>Det</w:t>
      </w:r>
      <w:r>
        <w:t xml:space="preserve"> står tilbudsgiver frit for at anvende underleverandører. Tilbudsgiver er ansvarlig for, at underentreprenøren har de nødvendige faglige kvalifikationer til specifikke arbejdsopgaver, der kræver specielle ressourcer i form af viden, mandskab eller materiel, skal underlever være navngivet.</w:t>
      </w:r>
    </w:p>
    <w:p w:rsidR="00A45BAC" w:rsidRDefault="00A45BAC" w:rsidP="0044713B">
      <w:r>
        <w:t>Entreprenøren skal kunne fremlægge eventuelle aftaler med underentrep</w:t>
      </w:r>
      <w:r w:rsidR="00E96539">
        <w:t>renør</w:t>
      </w:r>
      <w:r w:rsidR="00272414">
        <w:t>er ve</w:t>
      </w:r>
      <w:r w:rsidR="0087325E">
        <w:t>d</w:t>
      </w:r>
      <w:r w:rsidR="00272414">
        <w:t xml:space="preserve"> kontrak</w:t>
      </w:r>
      <w:r w:rsidR="0087325E">
        <w:t>t</w:t>
      </w:r>
      <w:r w:rsidR="00272414">
        <w:t>indgåelsen.</w:t>
      </w:r>
    </w:p>
    <w:p w:rsidR="00272414" w:rsidRDefault="0044713B" w:rsidP="0044713B">
      <w:pPr>
        <w:pStyle w:val="Overskrift2"/>
      </w:pPr>
      <w:bookmarkStart w:id="8" w:name="_Toc87513608"/>
      <w:r>
        <w:t xml:space="preserve">1.7 </w:t>
      </w:r>
      <w:r w:rsidR="00272414" w:rsidRPr="00272414">
        <w:t>Grundlag for ydelserne</w:t>
      </w:r>
      <w:bookmarkEnd w:id="8"/>
    </w:p>
    <w:p w:rsidR="00272414" w:rsidRDefault="00272414" w:rsidP="0044713B">
      <w:r w:rsidRPr="00272414">
        <w:t xml:space="preserve">Grundlaget </w:t>
      </w:r>
      <w:r>
        <w:t>for tilbud og ydelser er:</w:t>
      </w:r>
    </w:p>
    <w:p w:rsidR="00272414" w:rsidRDefault="00272414" w:rsidP="0044713B">
      <w:pPr>
        <w:pStyle w:val="Listeafsnit"/>
        <w:numPr>
          <w:ilvl w:val="0"/>
          <w:numId w:val="9"/>
        </w:numPr>
      </w:pPr>
      <w:r>
        <w:t>Dette udbudsmateriale med tilbudsliste og eventuelle rettelsesblade,</w:t>
      </w:r>
    </w:p>
    <w:p w:rsidR="00272414" w:rsidRDefault="00272414" w:rsidP="0044713B">
      <w:pPr>
        <w:pStyle w:val="Listeafsnit"/>
        <w:numPr>
          <w:ilvl w:val="0"/>
          <w:numId w:val="9"/>
        </w:numPr>
      </w:pPr>
      <w:r>
        <w:t xml:space="preserve">De til enhver til gældende grønlandske og internationale love, forordninger, bekendtgørelser, myndighedskrav og regler m.v., som finder anvendelse for nærværende udbud. </w:t>
      </w:r>
    </w:p>
    <w:p w:rsidR="00272414" w:rsidRDefault="00272414" w:rsidP="0044713B">
      <w:r>
        <w:t>Entreprenøren skal til enhver tid være i besiddelse af alle nødvendige myndighedstilladelser for entreprisens udførelse.</w:t>
      </w:r>
    </w:p>
    <w:p w:rsidR="00272414" w:rsidRDefault="00272414" w:rsidP="0044713B">
      <w:r>
        <w:t>Ved modtagelse af udbudsmaterialet skal entreprenøren, udover at sikre sig, at udbudsmaterialet er fuldstændigt, også gøre sig bekendt med indholdet af relevante love, regler, forskrifter, normer og dokumenter m.v.</w:t>
      </w:r>
    </w:p>
    <w:p w:rsidR="00272414" w:rsidRDefault="003850A4" w:rsidP="0044713B">
      <w:r>
        <w:lastRenderedPageBreak/>
        <w:t xml:space="preserve">Det forudsættes, at Entreprenøren forinden tilbuddet afgives, har gjort bekendt med forholdene på området, herunder orienteret sig om de forskellige byer og bygder. </w:t>
      </w:r>
    </w:p>
    <w:p w:rsidR="003850A4" w:rsidRDefault="0044713B" w:rsidP="0044713B">
      <w:pPr>
        <w:pStyle w:val="Overskrift2"/>
      </w:pPr>
      <w:bookmarkStart w:id="9" w:name="_Toc87513609"/>
      <w:r>
        <w:t xml:space="preserve">1.8 </w:t>
      </w:r>
      <w:r w:rsidR="003850A4" w:rsidRPr="003850A4">
        <w:t>Kontrak</w:t>
      </w:r>
      <w:r w:rsidR="0087325E">
        <w:t xml:space="preserve">t </w:t>
      </w:r>
      <w:r w:rsidR="003850A4" w:rsidRPr="003850A4">
        <w:t>periode</w:t>
      </w:r>
      <w:bookmarkEnd w:id="9"/>
    </w:p>
    <w:p w:rsidR="001262CD" w:rsidRPr="001262CD" w:rsidRDefault="003850A4" w:rsidP="0044713B">
      <w:pPr>
        <w:rPr>
          <w:sz w:val="24"/>
          <w:szCs w:val="24"/>
        </w:rPr>
      </w:pPr>
      <w:r w:rsidRPr="003850A4">
        <w:t xml:space="preserve">Udbyder </w:t>
      </w:r>
      <w:r>
        <w:t>ønsker som udgangspunkt at indgå én samlet kontrakt på de udbudte ydelser. Kontraktperioden</w:t>
      </w:r>
      <w:r w:rsidR="00E809AA">
        <w:t xml:space="preserve"> for samlet entreprise er 2 år, dog se pkt. 1.2 med hensyn til evt. opdeling af entreprisen</w:t>
      </w:r>
      <w:r w:rsidR="00B45E66">
        <w:t>.</w:t>
      </w:r>
    </w:p>
    <w:p w:rsidR="003850A4" w:rsidRDefault="0044713B" w:rsidP="0044713B">
      <w:pPr>
        <w:pStyle w:val="Overskrift2"/>
      </w:pPr>
      <w:bookmarkStart w:id="10" w:name="_Toc87513610"/>
      <w:r>
        <w:t xml:space="preserve">1.9 </w:t>
      </w:r>
      <w:r w:rsidR="00DC438F" w:rsidRPr="00DC438F">
        <w:t>Rekvirering af udbudsmateriale</w:t>
      </w:r>
      <w:bookmarkEnd w:id="10"/>
    </w:p>
    <w:p w:rsidR="00DC438F" w:rsidRDefault="00DC438F" w:rsidP="0044713B">
      <w:r w:rsidRPr="00DC438F">
        <w:t>Udbuds</w:t>
      </w:r>
      <w:r>
        <w:t xml:space="preserve">materialet kan downloades fra hjemmesiden: </w:t>
      </w:r>
      <w:hyperlink r:id="rId11" w:history="1">
        <w:r w:rsidRPr="00CC63C6">
          <w:rPr>
            <w:rStyle w:val="Hyperlink"/>
            <w:rFonts w:ascii="inherit" w:hAnsi="inherit" w:cs="Segoe UI"/>
          </w:rPr>
          <w:t>http://Avannaata.gl</w:t>
        </w:r>
      </w:hyperlink>
      <w:r>
        <w:t xml:space="preserve"> og kan fremsendes på mail efter nærmere aftale. </w:t>
      </w:r>
    </w:p>
    <w:p w:rsidR="00DC438F" w:rsidRDefault="0044713B" w:rsidP="0044713B">
      <w:pPr>
        <w:pStyle w:val="Overskrift2"/>
      </w:pPr>
      <w:bookmarkStart w:id="11" w:name="_Toc87513611"/>
      <w:r>
        <w:t xml:space="preserve">1.10 </w:t>
      </w:r>
      <w:r w:rsidR="00DC438F" w:rsidRPr="00DC438F">
        <w:t>Aflevering af tilbud</w:t>
      </w:r>
      <w:bookmarkEnd w:id="11"/>
      <w:r w:rsidR="00DC438F" w:rsidRPr="00DC438F">
        <w:t xml:space="preserve"> </w:t>
      </w:r>
    </w:p>
    <w:p w:rsidR="00DC438F" w:rsidRDefault="00DC438F" w:rsidP="0044713B">
      <w:r w:rsidRPr="00DC438F">
        <w:t>Tilbuddet skal fre</w:t>
      </w:r>
      <w:r>
        <w:t>msendes/afleveres skriftligt</w:t>
      </w:r>
      <w:r w:rsidRPr="00DC438F">
        <w:t xml:space="preserve"> til:</w:t>
      </w:r>
    </w:p>
    <w:p w:rsidR="00DC438F" w:rsidRDefault="00DC438F" w:rsidP="00311BE5">
      <w:pPr>
        <w:spacing w:after="0"/>
      </w:pPr>
      <w:r>
        <w:t>Avannaata kommunia</w:t>
      </w:r>
    </w:p>
    <w:p w:rsidR="00DC438F" w:rsidRDefault="00DC438F" w:rsidP="00311BE5">
      <w:pPr>
        <w:spacing w:after="0"/>
      </w:pPr>
      <w:r>
        <w:t>Noah Mølgårdip Aqq. 9,</w:t>
      </w:r>
    </w:p>
    <w:p w:rsidR="00DC438F" w:rsidRDefault="00DC438F" w:rsidP="00311BE5">
      <w:pPr>
        <w:spacing w:after="0"/>
      </w:pPr>
      <w:r>
        <w:t xml:space="preserve">3952 Ilulissat </w:t>
      </w:r>
    </w:p>
    <w:p w:rsidR="00C140F8" w:rsidRDefault="00DC438F" w:rsidP="0044713B">
      <w:r>
        <w:t>Att.: Anthon Frederiksen</w:t>
      </w:r>
      <w:r w:rsidR="00C140F8">
        <w:t>, teknik &amp; Miljø</w:t>
      </w:r>
    </w:p>
    <w:p w:rsidR="00C140F8" w:rsidRDefault="00C140F8" w:rsidP="0044713B">
      <w:r>
        <w:t>Afleveringsfristen er:</w:t>
      </w:r>
    </w:p>
    <w:p w:rsidR="00C140F8" w:rsidRPr="00C140F8" w:rsidRDefault="00C140F8" w:rsidP="0044713B">
      <w:pPr>
        <w:rPr>
          <w:b/>
        </w:rPr>
      </w:pPr>
      <w:r w:rsidRPr="00C140F8">
        <w:rPr>
          <w:b/>
        </w:rPr>
        <w:t xml:space="preserve">Fredag </w:t>
      </w:r>
      <w:r w:rsidR="008508D0">
        <w:rPr>
          <w:b/>
        </w:rPr>
        <w:t>den 03. december</w:t>
      </w:r>
      <w:r w:rsidRPr="00C140F8">
        <w:rPr>
          <w:b/>
        </w:rPr>
        <w:t xml:space="preserve"> 2021 kl. 15.00 vestgrønlandsk tid. </w:t>
      </w:r>
    </w:p>
    <w:p w:rsidR="00C140F8" w:rsidRDefault="00C140F8" w:rsidP="0044713B">
      <w:pPr>
        <w:rPr>
          <w:b/>
        </w:rPr>
      </w:pPr>
      <w:r>
        <w:t xml:space="preserve">Tilbuddet skal afleveres i en lukket kuvert mærket </w:t>
      </w:r>
      <w:r w:rsidRPr="00C140F8">
        <w:rPr>
          <w:b/>
        </w:rPr>
        <w:t>”tilbud – må ikke åbnes af postafdelingen</w:t>
      </w:r>
      <w:r>
        <w:rPr>
          <w:b/>
        </w:rPr>
        <w:t xml:space="preserve"> – Bud: skorstensfejning i Ilulissat dertil hørende bygder”</w:t>
      </w:r>
    </w:p>
    <w:p w:rsidR="00C140F8" w:rsidRPr="00C140F8" w:rsidRDefault="00C140F8" w:rsidP="0044713B">
      <w:r w:rsidRPr="00C140F8">
        <w:t>Kuverten skal være påført tilbudsgiverens navn, adresse og kontraktperson (evt. firmastempel).</w:t>
      </w:r>
    </w:p>
    <w:p w:rsidR="00DC438F" w:rsidRDefault="00C140F8" w:rsidP="0044713B">
      <w:r w:rsidRPr="00C140F8">
        <w:t>Tilb</w:t>
      </w:r>
      <w:r>
        <w:t>uddet, der afgives på vedlagte</w:t>
      </w:r>
      <w:r w:rsidR="00CC6CC2">
        <w:t xml:space="preserve"> tilbudsliste, skal tydeligt angive navn, adresse og kontraktperson hos tilbudsgiveren. Tilbudsgiverne kan ved personlig aflevering få en kvittering for rettidig aflevering. For sent modtagne tilbud er velkomne til at overvære åbningen. </w:t>
      </w:r>
    </w:p>
    <w:p w:rsidR="00CC6CC2" w:rsidRDefault="0044713B" w:rsidP="0044713B">
      <w:pPr>
        <w:pStyle w:val="Overskrift2"/>
      </w:pPr>
      <w:bookmarkStart w:id="12" w:name="_Toc87513612"/>
      <w:r>
        <w:lastRenderedPageBreak/>
        <w:t>1.11</w:t>
      </w:r>
      <w:r w:rsidR="00367AC6">
        <w:t xml:space="preserve"> </w:t>
      </w:r>
      <w:r w:rsidR="00CC6CC2" w:rsidRPr="00CC6CC2">
        <w:t>Alternative tilbud</w:t>
      </w:r>
      <w:bookmarkEnd w:id="12"/>
      <w:r w:rsidR="00CC6CC2" w:rsidRPr="00CC6CC2">
        <w:t xml:space="preserve"> </w:t>
      </w:r>
    </w:p>
    <w:p w:rsidR="008A5CF0" w:rsidRDefault="008A5CF0" w:rsidP="0044713B">
      <w:r w:rsidRPr="008A5CF0">
        <w:t>Der kan</w:t>
      </w:r>
      <w:r>
        <w:t xml:space="preserve"> afgives alternative tilbud. Et alternativ tilbud skal som minimum opfylde vilkårene som beskrevet i afsnit 1-13 ”krav til tilbuddet”.</w:t>
      </w:r>
    </w:p>
    <w:p w:rsidR="008A5CF0" w:rsidRDefault="008A5CF0" w:rsidP="0044713B">
      <w:r>
        <w:t>Ved afgivelse af et alternativt tilbud skal udbudsprocedure og krav til tilbud som beskrevet i nærværende afsnit 1 opfyldes.</w:t>
      </w:r>
    </w:p>
    <w:p w:rsidR="008A5CF0" w:rsidRDefault="008A5CF0" w:rsidP="0044713B">
      <w:r>
        <w:t xml:space="preserve">Eventuelle alternative tilbud skal ledsages af nøje beskrivelser af de punkter, på hvilket tilbuddene adskiller sig fra det foreskrevne. Alternative tilbud skal prisfastsættes. </w:t>
      </w:r>
    </w:p>
    <w:p w:rsidR="008A5CF0" w:rsidRDefault="0044713B" w:rsidP="0044713B">
      <w:pPr>
        <w:pStyle w:val="Overskrift2"/>
      </w:pPr>
      <w:bookmarkStart w:id="13" w:name="_Toc87513613"/>
      <w:r>
        <w:t>1.12</w:t>
      </w:r>
      <w:r w:rsidR="00367AC6">
        <w:t xml:space="preserve"> </w:t>
      </w:r>
      <w:r w:rsidR="00367AC6" w:rsidRPr="008A5CF0">
        <w:t>F</w:t>
      </w:r>
      <w:r w:rsidR="008A5CF0" w:rsidRPr="008A5CF0">
        <w:t>orbehold</w:t>
      </w:r>
      <w:bookmarkEnd w:id="13"/>
    </w:p>
    <w:p w:rsidR="003850D3" w:rsidRPr="001262CD" w:rsidRDefault="00367AC6" w:rsidP="0044713B">
      <w:pPr>
        <w:rPr>
          <w:sz w:val="24"/>
          <w:szCs w:val="24"/>
        </w:rPr>
      </w:pPr>
      <w:r w:rsidRPr="00367AC6">
        <w:t xml:space="preserve">Forbehold vil ikke blive accepteret. </w:t>
      </w:r>
    </w:p>
    <w:p w:rsidR="00367AC6" w:rsidRPr="00367AC6" w:rsidRDefault="0044713B" w:rsidP="0044713B">
      <w:pPr>
        <w:pStyle w:val="Overskrift2"/>
      </w:pPr>
      <w:bookmarkStart w:id="14" w:name="_Toc87513614"/>
      <w:r>
        <w:t xml:space="preserve">1.13 </w:t>
      </w:r>
      <w:r w:rsidR="00367AC6" w:rsidRPr="00367AC6">
        <w:t>Krav til tilbuddet</w:t>
      </w:r>
      <w:bookmarkEnd w:id="14"/>
    </w:p>
    <w:p w:rsidR="008A5CF0" w:rsidRPr="008A5CF0" w:rsidRDefault="008A5CF0" w:rsidP="0044713B">
      <w:r>
        <w:t>T</w:t>
      </w:r>
      <w:r w:rsidRPr="008A5CF0">
        <w:t xml:space="preserve">ilbuddet skal være grønlandsk eller dansk. </w:t>
      </w:r>
    </w:p>
    <w:p w:rsidR="00CC6CC2" w:rsidRDefault="008A5CF0" w:rsidP="0044713B">
      <w:pPr>
        <w:pStyle w:val="Undertitel"/>
        <w:spacing w:after="0"/>
      </w:pPr>
      <w:r w:rsidRPr="008A5CF0">
        <w:t>Tilbudsliste</w:t>
      </w:r>
    </w:p>
    <w:p w:rsidR="008A5CF0" w:rsidRPr="00EA66D6" w:rsidRDefault="008A5CF0" w:rsidP="0044713B">
      <w:r w:rsidRPr="00EA66D6">
        <w:t xml:space="preserve">Tilbudsliste skal downloades fra hjemmesiden: </w:t>
      </w:r>
      <w:hyperlink r:id="rId12" w:history="1">
        <w:r w:rsidRPr="00EA66D6">
          <w:rPr>
            <w:rStyle w:val="Hyperlink"/>
            <w:rFonts w:ascii="inherit" w:hAnsi="inherit" w:cs="Segoe UI"/>
          </w:rPr>
          <w:t>http://Avannaata.gl</w:t>
        </w:r>
      </w:hyperlink>
      <w:r w:rsidRPr="00EA66D6">
        <w:t xml:space="preserve"> eller fremsendes på mail </w:t>
      </w:r>
      <w:r w:rsidR="0044713B" w:rsidRPr="00EA66D6">
        <w:t>efter</w:t>
      </w:r>
      <w:r w:rsidRPr="00EA66D6">
        <w:t xml:space="preserve"> nærmere aftale. </w:t>
      </w:r>
    </w:p>
    <w:p w:rsidR="008A5CF0" w:rsidRPr="00EA66D6" w:rsidRDefault="008A5CF0" w:rsidP="0044713B">
      <w:r w:rsidRPr="00EA66D6">
        <w:t xml:space="preserve">Efter udfyldelse af tilbudslisten skal tilbudslisten inden aflevering/afsendes efterfølgende udskrives og underskrives. </w:t>
      </w:r>
    </w:p>
    <w:p w:rsidR="00A45BAC" w:rsidRDefault="00EA66D6" w:rsidP="0044713B">
      <w:r>
        <w:t xml:space="preserve">Hvis ydelsen hr en positiv værdi for udbyder, skal prisen angives med negativ fortegn. </w:t>
      </w:r>
    </w:p>
    <w:p w:rsidR="00EA66D6" w:rsidRDefault="00EA66D6" w:rsidP="0044713B">
      <w:r>
        <w:t xml:space="preserve">I Grønland skal der ikke modsvares moms ved betaling/udbetaling f udførte ydelser. </w:t>
      </w:r>
    </w:p>
    <w:p w:rsidR="00EA66D6" w:rsidRDefault="00EA66D6" w:rsidP="0044713B">
      <w:r>
        <w:t xml:space="preserve">Entreprenøren skal udfylde alle poster i tilbudslisten inkl. Poster vedr. supplerende ydelser. Hvis for eksempel prisen på en ydelse er kr. 0,00, fordi ydelsen er indeholdt i andre poster, skal dette angives ved at skrive kr. 0,00 i enhedspris for ydelsen. </w:t>
      </w:r>
    </w:p>
    <w:p w:rsidR="00EA66D6" w:rsidRDefault="00EA66D6" w:rsidP="0044713B">
      <w:pPr>
        <w:rPr>
          <w:b/>
        </w:rPr>
      </w:pPr>
      <w:r w:rsidRPr="00EA66D6">
        <w:rPr>
          <w:b/>
        </w:rPr>
        <w:t xml:space="preserve">Ved afvigelser vil tilbuddet blive erklæret ukonditionsmæssigt. </w:t>
      </w:r>
    </w:p>
    <w:p w:rsidR="00EA66D6" w:rsidRDefault="00EA66D6" w:rsidP="0044713B">
      <w:r w:rsidRPr="002E67E5">
        <w:t>Entreprenøren skal beskrive</w:t>
      </w:r>
      <w:r w:rsidR="002E67E5">
        <w:t xml:space="preserve">, hvilket materiel og personale, entreprenøren vil benytte til at udføre opgaven. </w:t>
      </w:r>
    </w:p>
    <w:p w:rsidR="002E67E5" w:rsidRDefault="0044713B" w:rsidP="0044713B">
      <w:pPr>
        <w:pStyle w:val="Overskrift2"/>
      </w:pPr>
      <w:bookmarkStart w:id="15" w:name="_Toc87513615"/>
      <w:r>
        <w:lastRenderedPageBreak/>
        <w:t>1.14</w:t>
      </w:r>
      <w:r w:rsidR="00367AC6">
        <w:t xml:space="preserve"> Valg af</w:t>
      </w:r>
      <w:r w:rsidR="002E67E5" w:rsidRPr="002E67E5">
        <w:t xml:space="preserve"> tilbud</w:t>
      </w:r>
      <w:bookmarkEnd w:id="15"/>
      <w:r w:rsidR="002E67E5" w:rsidRPr="002E67E5">
        <w:t xml:space="preserve"> </w:t>
      </w:r>
    </w:p>
    <w:p w:rsidR="002E67E5" w:rsidRDefault="002E67E5" w:rsidP="00311BE5">
      <w:r w:rsidRPr="002E67E5">
        <w:t xml:space="preserve">Den tildelte </w:t>
      </w:r>
      <w:r>
        <w:t>entreprenør vælges ud fra kriterier laveste pris.</w:t>
      </w:r>
    </w:p>
    <w:p w:rsidR="002E67E5" w:rsidRDefault="001262CD" w:rsidP="00311BE5">
      <w:r>
        <w:t>I henhold til</w:t>
      </w:r>
      <w:r w:rsidR="002E67E5">
        <w:t xml:space="preserve"> Inatsisartut</w:t>
      </w:r>
      <w:r>
        <w:t xml:space="preserve"> </w:t>
      </w:r>
      <w:r w:rsidR="002E67E5">
        <w:t xml:space="preserve">lov nr. 11 af 2. december 2009 om indhentning af tilbud i bygge- og anlægssektoren, kan udbyder dog forkaste et tilbud, såfremt det findes overvejende sandsynligt, at den bydende er ude af stand til at gennemføre arbejdet i tilfredsstillende kvalitet, på hensigtsmæssig og forsvarlig måde eller i rette tid. </w:t>
      </w:r>
    </w:p>
    <w:p w:rsidR="002E67E5" w:rsidRDefault="002E67E5" w:rsidP="00311BE5">
      <w:r>
        <w:t>Derfor vil er ud over prisen b</w:t>
      </w:r>
      <w:r w:rsidR="007A1234">
        <w:t>live lagt vægt på, at entreprenø</w:t>
      </w:r>
      <w:r w:rsidR="0044713B">
        <w:t>r</w:t>
      </w:r>
      <w:r>
        <w:t xml:space="preserve">en kan stille de fornødne materiel og personale til rådighed for opgavens udførelse, således at tidsplanen kan holde. Vurdering af materiel og personale vil ske på baggrund af de oplysninger, som Entreprenøren afleverer på tilbudslisten bilag 1. </w:t>
      </w:r>
    </w:p>
    <w:p w:rsidR="00367AC6" w:rsidRDefault="0044713B" w:rsidP="0044713B">
      <w:pPr>
        <w:pStyle w:val="Overskrift2"/>
      </w:pPr>
      <w:bookmarkStart w:id="16" w:name="_Toc87513616"/>
      <w:r>
        <w:t xml:space="preserve">1.15 </w:t>
      </w:r>
      <w:r w:rsidR="00367AC6" w:rsidRPr="00367AC6">
        <w:t>Meddele om resultat</w:t>
      </w:r>
      <w:bookmarkEnd w:id="16"/>
    </w:p>
    <w:p w:rsidR="003850D3" w:rsidRPr="001262CD" w:rsidRDefault="00367AC6" w:rsidP="0044713B">
      <w:pPr>
        <w:rPr>
          <w:sz w:val="24"/>
          <w:szCs w:val="24"/>
        </w:rPr>
      </w:pPr>
      <w:r w:rsidRPr="00367AC6">
        <w:t>Til</w:t>
      </w:r>
      <w:r>
        <w:t xml:space="preserve">budsgiverne kan forvente at få meddelelse om det endelige resultat af udbuddet samme dag som licitation. </w:t>
      </w:r>
    </w:p>
    <w:p w:rsidR="00367AC6" w:rsidRDefault="0044713B" w:rsidP="0044713B">
      <w:pPr>
        <w:pStyle w:val="Overskrift2"/>
      </w:pPr>
      <w:bookmarkStart w:id="17" w:name="_Toc87513617"/>
      <w:r>
        <w:t xml:space="preserve">1.16 </w:t>
      </w:r>
      <w:r w:rsidR="00367AC6" w:rsidRPr="00A94F75">
        <w:t>Diverse</w:t>
      </w:r>
      <w:bookmarkEnd w:id="17"/>
      <w:r w:rsidR="00367AC6" w:rsidRPr="00A94F75">
        <w:t xml:space="preserve"> </w:t>
      </w:r>
    </w:p>
    <w:p w:rsidR="002315C7" w:rsidRDefault="00A94F75" w:rsidP="0044713B">
      <w:r w:rsidRPr="00A94F75">
        <w:t xml:space="preserve">Tilbuddet </w:t>
      </w:r>
      <w:r>
        <w:t>er bindende fra afgivelsen og tilbudsgiver skal vedstå sit tilbud, således lovkrav om fejning af skorsten opfyldes løbende. Det afleverede tilbudsmateriale</w:t>
      </w:r>
      <w:r w:rsidR="002315C7">
        <w:t xml:space="preserve"> inkl. Bilag betragtes som kommunen ejendom. </w:t>
      </w:r>
    </w:p>
    <w:p w:rsidR="0044713B" w:rsidRDefault="0044713B">
      <w:pPr>
        <w:rPr>
          <w:rFonts w:ascii="inherit" w:eastAsia="Times New Roman" w:hAnsi="inherit" w:cs="Segoe UI"/>
          <w:b/>
          <w:sz w:val="36"/>
          <w:szCs w:val="36"/>
          <w:lang w:eastAsia="da-DK"/>
        </w:rPr>
      </w:pPr>
      <w:r>
        <w:rPr>
          <w:rFonts w:ascii="inherit" w:hAnsi="inherit" w:cs="Segoe UI"/>
          <w:b/>
          <w:sz w:val="36"/>
          <w:szCs w:val="36"/>
        </w:rPr>
        <w:br w:type="page"/>
      </w:r>
    </w:p>
    <w:p w:rsidR="00A94F75" w:rsidRPr="002315C7" w:rsidRDefault="002315C7" w:rsidP="00170354">
      <w:pPr>
        <w:pStyle w:val="Overskrift1"/>
      </w:pPr>
      <w:bookmarkStart w:id="18" w:name="_Toc87513618"/>
      <w:r w:rsidRPr="002315C7">
        <w:lastRenderedPageBreak/>
        <w:t xml:space="preserve">2.00  </w:t>
      </w:r>
      <w:r w:rsidR="00A94F75" w:rsidRPr="002315C7">
        <w:t xml:space="preserve"> </w:t>
      </w:r>
      <w:r w:rsidRPr="002315C7">
        <w:t>Ydelsesbeskrivelse</w:t>
      </w:r>
      <w:bookmarkEnd w:id="18"/>
      <w:r w:rsidRPr="002315C7">
        <w:t xml:space="preserve"> </w:t>
      </w:r>
    </w:p>
    <w:p w:rsidR="002315C7" w:rsidRDefault="002315C7" w:rsidP="00170354">
      <w:pPr>
        <w:pStyle w:val="Overskrift2"/>
      </w:pPr>
      <w:bookmarkStart w:id="19" w:name="_Toc87513619"/>
      <w:r w:rsidRPr="002315C7">
        <w:t>2.1</w:t>
      </w:r>
      <w:r w:rsidR="00170354">
        <w:t xml:space="preserve"> T</w:t>
      </w:r>
      <w:r w:rsidRPr="002315C7">
        <w:t>ilsigning</w:t>
      </w:r>
      <w:bookmarkEnd w:id="19"/>
    </w:p>
    <w:p w:rsidR="003850D3" w:rsidRDefault="003850D3" w:rsidP="00170354">
      <w:r w:rsidRPr="003850D3">
        <w:t>I tættere</w:t>
      </w:r>
      <w:r>
        <w:t xml:space="preserve"> bebyggede områder tilsiges kunden senest dagen før (ved trykt blanket) eller i henhold til aftale med kommunen. </w:t>
      </w:r>
    </w:p>
    <w:p w:rsidR="003850D3" w:rsidRDefault="003850D3" w:rsidP="00170354">
      <w:pPr>
        <w:pStyle w:val="Overskrift2"/>
      </w:pPr>
      <w:bookmarkStart w:id="20" w:name="_Toc87513620"/>
      <w:r w:rsidRPr="003850D3">
        <w:t>2.2</w:t>
      </w:r>
      <w:r w:rsidR="00170354">
        <w:t xml:space="preserve"> O</w:t>
      </w:r>
      <w:r w:rsidRPr="003850D3">
        <w:t>pfølgning</w:t>
      </w:r>
      <w:bookmarkEnd w:id="20"/>
      <w:r w:rsidRPr="003850D3">
        <w:t xml:space="preserve"> </w:t>
      </w:r>
    </w:p>
    <w:p w:rsidR="003850D3" w:rsidRDefault="003850D3" w:rsidP="00170354">
      <w:r w:rsidRPr="003850D3">
        <w:t>Nå</w:t>
      </w:r>
      <w:r>
        <w:t xml:space="preserve">r der ikke træffes nogen hjemme, aflevere en blanket med anmodning til kunden om at kontakte skorstensfejeren med henblik på at aftale tid. </w:t>
      </w:r>
    </w:p>
    <w:p w:rsidR="003850D3" w:rsidRDefault="003850D3" w:rsidP="00170354">
      <w:r>
        <w:t xml:space="preserve">Ved situationen ”ikke hjemme” aflevere skorstensfejeren en ”Har været her seddel”, med oplysning om, hvornår der foretages en opsamlingsrunde. På blanketten fremgår, hvilke arbejder der mangler at blive udført. </w:t>
      </w:r>
    </w:p>
    <w:p w:rsidR="003850D3" w:rsidRDefault="003850D3" w:rsidP="00170354">
      <w:r>
        <w:t xml:space="preserve">Skorstensfejeren skal tåle til og med tre besøg pr. ejendom, pr. runde (forår/efterår), herefter indberettes ejendommen til Anlæg &amp; Miljø, Avannaata kommunia, der drager omsorg for, at skorstenen kan fejes ved fjerde besøg. </w:t>
      </w:r>
    </w:p>
    <w:p w:rsidR="003850D3" w:rsidRDefault="003850D3" w:rsidP="00170354">
      <w:r>
        <w:t>Alle, til og med 4. besøg, skal være indeholdt i den faste enhedspris. Efter et eventuelt fjerde forg</w:t>
      </w:r>
      <w:r w:rsidR="00B8714A">
        <w:t xml:space="preserve">æves besøg, træffer Anlæg &amp; Miljø, Avannaat kommunia, hvorledes fejning kan gennemføres, i den forbindelse, kan der aftales ekstra betaling til skorstensfejeren. </w:t>
      </w:r>
    </w:p>
    <w:p w:rsidR="00B8714A" w:rsidRDefault="00B8714A" w:rsidP="00170354">
      <w:pPr>
        <w:pStyle w:val="Overskrift2"/>
      </w:pPr>
      <w:bookmarkStart w:id="21" w:name="_Toc87513621"/>
      <w:r w:rsidRPr="00B8714A">
        <w:t>2.3</w:t>
      </w:r>
      <w:r w:rsidR="00170354">
        <w:t xml:space="preserve"> R</w:t>
      </w:r>
      <w:r w:rsidRPr="00B8714A">
        <w:t>egistrering</w:t>
      </w:r>
      <w:bookmarkEnd w:id="21"/>
      <w:r w:rsidRPr="00B8714A">
        <w:t xml:space="preserve"> </w:t>
      </w:r>
    </w:p>
    <w:p w:rsidR="00B8714A" w:rsidRDefault="00B8714A" w:rsidP="00170354">
      <w:r w:rsidRPr="00B8714A">
        <w:t xml:space="preserve">Det skal </w:t>
      </w:r>
      <w:r>
        <w:t xml:space="preserve">sikres, at ejendomme, hvor arbejdet ikke er færdigt, registreres. Registrering kan ske på arbejdssedlen. </w:t>
      </w:r>
    </w:p>
    <w:p w:rsidR="00B8714A" w:rsidRDefault="00B8714A" w:rsidP="00170354">
      <w:r>
        <w:t>Det adm</w:t>
      </w:r>
      <w:r w:rsidR="007A1234">
        <w:t>i</w:t>
      </w:r>
      <w:r>
        <w:t>nistrative arbejde forbundet med skorstensfejningen varetages af skorstensfejer, såsom kundehe</w:t>
      </w:r>
      <w:r w:rsidR="007A1234">
        <w:t>n</w:t>
      </w:r>
      <w:r>
        <w:t xml:space="preserve">vendelser, regnskab, annoncering og opslag om fejning m.m. </w:t>
      </w:r>
    </w:p>
    <w:p w:rsidR="00B8714A" w:rsidRDefault="00B8714A" w:rsidP="00170354">
      <w:pPr>
        <w:pStyle w:val="Overskrift2"/>
      </w:pPr>
      <w:bookmarkStart w:id="22" w:name="_Toc87513622"/>
      <w:r w:rsidRPr="00B8714A">
        <w:t>2.4</w:t>
      </w:r>
      <w:r w:rsidR="00170354">
        <w:t xml:space="preserve"> F</w:t>
      </w:r>
      <w:r w:rsidRPr="00B8714A">
        <w:t>orebyggelse af skader</w:t>
      </w:r>
      <w:bookmarkEnd w:id="22"/>
      <w:r w:rsidRPr="00B8714A">
        <w:t xml:space="preserve"> </w:t>
      </w:r>
    </w:p>
    <w:p w:rsidR="00B8714A" w:rsidRDefault="00B8714A" w:rsidP="00170354">
      <w:r w:rsidRPr="00B8714A">
        <w:t>Skorsten</w:t>
      </w:r>
      <w:r w:rsidR="007A1234">
        <w:t>s</w:t>
      </w:r>
      <w:r w:rsidRPr="00B8714A">
        <w:t>feje</w:t>
      </w:r>
      <w:r w:rsidR="007A1234">
        <w:t xml:space="preserve">r </w:t>
      </w:r>
      <w:r w:rsidRPr="00B8714A">
        <w:t xml:space="preserve">arbejdet skal udføres, således skader på materialer og omgivelser undgås. </w:t>
      </w:r>
      <w:r>
        <w:t>Konstaterer skorstensfejeren ved sit besøg, at ildstedet ikke fungerer tilfredsstillende, skal han af hensyn til miljø og brandfare – give en anvisning på problemet</w:t>
      </w:r>
      <w:r w:rsidR="0032221B">
        <w:t xml:space="preserve">s løsning til den ansvarlig beboer. Det kan ske mundtligt og ved hjælp af én af de mange vejledninger der findes om korrekt fyring. Se udleverede blanket/fejeliste. </w:t>
      </w:r>
    </w:p>
    <w:p w:rsidR="0032221B" w:rsidRDefault="0032221B" w:rsidP="00170354">
      <w:pPr>
        <w:pStyle w:val="Overskrift2"/>
      </w:pPr>
      <w:bookmarkStart w:id="23" w:name="_Toc87513623"/>
      <w:r w:rsidRPr="0032221B">
        <w:lastRenderedPageBreak/>
        <w:t>2.5</w:t>
      </w:r>
      <w:r>
        <w:t xml:space="preserve"> </w:t>
      </w:r>
      <w:r w:rsidRPr="0032221B">
        <w:t>Rensningskvalitet</w:t>
      </w:r>
      <w:bookmarkEnd w:id="23"/>
      <w:r w:rsidRPr="0032221B">
        <w:t xml:space="preserve"> </w:t>
      </w:r>
    </w:p>
    <w:p w:rsidR="0032221B" w:rsidRDefault="0032221B" w:rsidP="00170354">
      <w:r w:rsidRPr="0032221B">
        <w:t>Skorsten og røg</w:t>
      </w:r>
      <w:r w:rsidR="007A1234">
        <w:t xml:space="preserve"> </w:t>
      </w:r>
      <w:r w:rsidRPr="0032221B">
        <w:t xml:space="preserve">rør </w:t>
      </w:r>
      <w:r>
        <w:t xml:space="preserve">/rørkanal fejes ind til materialet. Dersom det skønnes, at hård sod – der ikke kan fjernes ved fejning – kan blive til brandfare, må rensning med specialværktøj som f.eks. ”granat”, pianotråd eller fræser tages i brug. </w:t>
      </w:r>
    </w:p>
    <w:p w:rsidR="0032221B" w:rsidRDefault="0032221B" w:rsidP="00170354">
      <w:r>
        <w:t xml:space="preserve">Sod, der ved rensning samler sig i ildstedet eller </w:t>
      </w:r>
      <w:r w:rsidR="007A1234">
        <w:t>a</w:t>
      </w:r>
      <w:r>
        <w:t xml:space="preserve">ndre steder, fjernes, så brand og forgiftningsfare undgås. </w:t>
      </w:r>
    </w:p>
    <w:p w:rsidR="0032221B" w:rsidRDefault="0032221B" w:rsidP="00170354">
      <w:r>
        <w:t>Når skorsten/røg</w:t>
      </w:r>
      <w:r w:rsidR="007A1234">
        <w:t xml:space="preserve"> </w:t>
      </w:r>
      <w:r>
        <w:t>rør renses oppe fra,</w:t>
      </w:r>
      <w:r w:rsidR="007A1234">
        <w:t xml:space="preserve"> </w:t>
      </w:r>
      <w:r>
        <w:t xml:space="preserve">skal der i forbindelse med sodfjernelse føres værktøj opefter, så det sikres, at sodprop ikke er dannet i forbindelse med ”kuglefang” eller lignende. </w:t>
      </w:r>
    </w:p>
    <w:p w:rsidR="0032221B" w:rsidRDefault="0032221B" w:rsidP="00170354">
      <w:r>
        <w:t>Ved røg</w:t>
      </w:r>
      <w:r w:rsidR="007A1234">
        <w:t xml:space="preserve"> </w:t>
      </w:r>
      <w:r>
        <w:t>rør og kanal</w:t>
      </w:r>
      <w:r w:rsidR="009B454F">
        <w:t xml:space="preserve"> forstås forbindelsen mellem ildsted og skorsten, men ikke vandkølede rør og kanaler, der indgår i centralkedlens konstruktion – men vand på alle sider. </w:t>
      </w:r>
    </w:p>
    <w:p w:rsidR="009B454F" w:rsidRDefault="009B454F" w:rsidP="00170354">
      <w:pPr>
        <w:pStyle w:val="Overskrift2"/>
      </w:pPr>
      <w:bookmarkStart w:id="24" w:name="_Toc87513624"/>
      <w:r w:rsidRPr="009B454F">
        <w:t>2.6</w:t>
      </w:r>
      <w:r w:rsidR="00AB2D7A">
        <w:t xml:space="preserve"> </w:t>
      </w:r>
      <w:r w:rsidRPr="009B454F">
        <w:t>Fejningsterminer – udfræsning (mekanisk rensning)</w:t>
      </w:r>
      <w:bookmarkEnd w:id="24"/>
      <w:r w:rsidRPr="009B454F">
        <w:t xml:space="preserve"> </w:t>
      </w:r>
    </w:p>
    <w:p w:rsidR="00AB2D7A" w:rsidRDefault="00AB2D7A" w:rsidP="00170354">
      <w:r w:rsidRPr="00AB2D7A">
        <w:t>Rensningshyppigheden</w:t>
      </w:r>
      <w:r>
        <w:t xml:space="preserve"> fastsættes i overensstemmelse med de i bekendtgørelsen fastsatte terminer. Bekendtgørelsen foreskriver forøget fejningshyppighed på grundlag af følgende ordlyd:</w:t>
      </w:r>
    </w:p>
    <w:p w:rsidR="00AB2D7A" w:rsidRPr="00AB2D7A" w:rsidRDefault="00AB2D7A" w:rsidP="00170354">
      <w:r>
        <w:t>”</w:t>
      </w:r>
      <w:r w:rsidRPr="00AB2D7A">
        <w:rPr>
          <w:b/>
          <w:i/>
        </w:rPr>
        <w:t>Skorstensfejeren kan, efter forhandling med ejeren på grundlag af en konkret vurdering af anlæggenes drifts- og vedligeholdelsestilstand, anvendelseshyppighed og sodmængder, fastsættes andre fejningsterminer</w:t>
      </w:r>
      <w:r>
        <w:t>”</w:t>
      </w:r>
    </w:p>
    <w:p w:rsidR="009B454F" w:rsidRDefault="00AB2D7A" w:rsidP="00170354">
      <w:r w:rsidRPr="00AB2D7A">
        <w:t xml:space="preserve">Bekendtgørelsens ordlyd </w:t>
      </w:r>
      <w:r>
        <w:t xml:space="preserve">betyder, at der skal være enighed om fejningshyppighed mellem ejer og skorstensfejer. Er ejeren – efter forhandling – uenig med skorstensfejeren, fastsættes hyppigheden af </w:t>
      </w:r>
      <w:r w:rsidR="00321FC7">
        <w:t xml:space="preserve">Redningsberedskabet. </w:t>
      </w:r>
    </w:p>
    <w:p w:rsidR="00321FC7" w:rsidRDefault="00321FC7" w:rsidP="00170354">
      <w:r>
        <w:t xml:space="preserve">Fejning foregår i byen to gange årligt, forår og efterår. I bygderne kan der fejes én gang om året. </w:t>
      </w:r>
    </w:p>
    <w:p w:rsidR="00321FC7" w:rsidRDefault="00321FC7" w:rsidP="00170354">
      <w:r>
        <w:t xml:space="preserve">Fejning i bygderne foretages til samme enhedspris som i byen, men tillæg af dokumenterede rejse og opholdsudgifter. Dog kan det med godkendelse fra Anlæg &amp; Miljø, Avannaata kommunia træffe aftale med en fagligt kompetent person i bygderne (f.eks. brandmand), der for skorstensfejerens regning og under hans faglige ansvar foretager skorstensfejning og evt. kedelrensning. En evt. sådan aftale kræver, at skorstensfejeren forpligtes til at foretage stikprøvekontrol i alle bygder. </w:t>
      </w:r>
    </w:p>
    <w:p w:rsidR="00321FC7" w:rsidRDefault="00321FC7" w:rsidP="00170354">
      <w:pPr>
        <w:pStyle w:val="Overskrift2"/>
      </w:pPr>
      <w:bookmarkStart w:id="25" w:name="_Toc87513625"/>
      <w:r w:rsidRPr="006F4151">
        <w:lastRenderedPageBreak/>
        <w:t>2.7 Dokumentation til kunden</w:t>
      </w:r>
      <w:bookmarkEnd w:id="25"/>
      <w:r w:rsidRPr="006F4151">
        <w:t xml:space="preserve"> </w:t>
      </w:r>
    </w:p>
    <w:p w:rsidR="006F4151" w:rsidRDefault="006F4151" w:rsidP="00170354">
      <w:r w:rsidRPr="006F4151">
        <w:t>Når skorstensfejer</w:t>
      </w:r>
      <w:r>
        <w:t xml:space="preserve">arbejdet er udført, efterlader skorstensfejeren en rapport, hvoraf fremgår, hvilke arbejder der er udført. På rapporten anføres eventuelle mangler i forhold til det brandpræventive tilsyn. Sådanne skriftlige tilkendegivelser skal være korte og entydige. </w:t>
      </w:r>
    </w:p>
    <w:p w:rsidR="006F4151" w:rsidRDefault="006F4151" w:rsidP="00170354">
      <w:r>
        <w:t xml:space="preserve">Kommunen udleverer rapporteringsskemaer. Skemaet udfyldes i tre eksemplarer. Et eksemplar til kunden, et eksemplar til teknisk forvaltning og et eksemplar til skorstensfejeren. </w:t>
      </w:r>
    </w:p>
    <w:p w:rsidR="006F4151" w:rsidRDefault="006F4151" w:rsidP="00170354">
      <w:r>
        <w:t>Skorsten</w:t>
      </w:r>
      <w:r w:rsidR="00DF49DC">
        <w:t>s</w:t>
      </w:r>
      <w:r>
        <w:t>fejer og kunden dokumenterer ved deres underskrift på rapporteringsskemaet, at arbejdet er udført</w:t>
      </w:r>
      <w:r w:rsidR="00DF49DC">
        <w:t xml:space="preserve">. Antræffes der på ejendommen en myndig person, der ikke er ejeren, kan denne, sammen med skorstensfejeren, dokumentere, at arbejdet er udført. Det skal i så fald, tydeligt markeres, at der er underskrevet ”på vegne af”. </w:t>
      </w:r>
    </w:p>
    <w:p w:rsidR="001262CD" w:rsidRPr="00170354" w:rsidRDefault="00DF49DC" w:rsidP="00170354">
      <w:r>
        <w:t>Planen, for hvor der udføres skorstensfejning på de forskellige veje, offentliggøres ved opslag og på den anden hensigtsmæssig måde eventuelt ved husstandsomdeling.</w:t>
      </w:r>
    </w:p>
    <w:p w:rsidR="00DF49DC" w:rsidRDefault="00DF49DC" w:rsidP="00170354">
      <w:pPr>
        <w:pStyle w:val="Overskrift2"/>
      </w:pPr>
      <w:bookmarkStart w:id="26" w:name="_Toc87513626"/>
      <w:r w:rsidRPr="00DF49DC">
        <w:t>2.8 Hytter/sommerhuse uden</w:t>
      </w:r>
      <w:r>
        <w:t xml:space="preserve"> </w:t>
      </w:r>
      <w:r w:rsidRPr="00DF49DC">
        <w:t>for by- og bygdezone</w:t>
      </w:r>
      <w:bookmarkEnd w:id="26"/>
      <w:r w:rsidRPr="00DF49DC">
        <w:t xml:space="preserve"> </w:t>
      </w:r>
    </w:p>
    <w:p w:rsidR="00DF49DC" w:rsidRDefault="001262CD" w:rsidP="00170354">
      <w:r>
        <w:t>Hytter / sommerhuse</w:t>
      </w:r>
      <w:r w:rsidR="00DF49DC">
        <w:t xml:space="preserve"> uden for by- og bygdezone fejes på opfordring og til særskilt pris, I samarbejde med skorstensfejer, tilrettelægger Anlæg &amp; Miljø, teknisk forvaltning, Avannaata kommunia denne fejning. </w:t>
      </w:r>
    </w:p>
    <w:p w:rsidR="006C673C" w:rsidRDefault="006C673C" w:rsidP="00170354">
      <w:r>
        <w:t xml:space="preserve">Fejningen bekendtgøres ved opslag i byen, med rimelig frist for tilmelding. </w:t>
      </w:r>
    </w:p>
    <w:p w:rsidR="006C673C" w:rsidRDefault="006C673C" w:rsidP="00170354">
      <w:pPr>
        <w:pStyle w:val="Overskrift2"/>
      </w:pPr>
      <w:bookmarkStart w:id="27" w:name="_Toc87513627"/>
      <w:r w:rsidRPr="006C673C">
        <w:t>2.9</w:t>
      </w:r>
      <w:r>
        <w:t xml:space="preserve"> </w:t>
      </w:r>
      <w:r w:rsidRPr="006C673C">
        <w:t>Fyringsvejledning</w:t>
      </w:r>
      <w:bookmarkEnd w:id="27"/>
      <w:r w:rsidRPr="006C673C">
        <w:t xml:space="preserve"> </w:t>
      </w:r>
    </w:p>
    <w:p w:rsidR="006C673C" w:rsidRDefault="007A1234" w:rsidP="00170354">
      <w:r>
        <w:t>Skorstens feje</w:t>
      </w:r>
      <w:r w:rsidR="006C673C" w:rsidRPr="006C673C">
        <w:t>ren skal kunne</w:t>
      </w:r>
      <w:r w:rsidR="006C673C">
        <w:t xml:space="preserve"> give alle sine kunder vejledning i fyring og pasning af fyringsanlæg. Kunderne skal kunne henvende sig til deres skorstensfejermester og få råd i valg af ildsteder og skorstene.</w:t>
      </w:r>
    </w:p>
    <w:p w:rsidR="006C673C" w:rsidRDefault="006C673C" w:rsidP="00170354">
      <w:pPr>
        <w:pStyle w:val="Overskrift2"/>
      </w:pPr>
      <w:bookmarkStart w:id="28" w:name="_Toc87513628"/>
      <w:r w:rsidRPr="006C673C">
        <w:t>2.10</w:t>
      </w:r>
      <w:r w:rsidR="00C9775A">
        <w:t xml:space="preserve"> </w:t>
      </w:r>
      <w:r w:rsidRPr="006C673C">
        <w:t>Ud</w:t>
      </w:r>
      <w:r w:rsidR="007A1234">
        <w:t xml:space="preserve"> </w:t>
      </w:r>
      <w:r w:rsidRPr="006C673C">
        <w:t>fræsning</w:t>
      </w:r>
      <w:bookmarkEnd w:id="28"/>
    </w:p>
    <w:p w:rsidR="006C673C" w:rsidRDefault="006C673C" w:rsidP="00170354">
      <w:r w:rsidRPr="006C673C">
        <w:t>Skorstenen ud</w:t>
      </w:r>
      <w:r w:rsidR="007A1234">
        <w:t xml:space="preserve"> </w:t>
      </w:r>
      <w:r w:rsidR="001262CD">
        <w:t>fræses, såfremt</w:t>
      </w:r>
      <w:r w:rsidRPr="006C673C">
        <w:t xml:space="preserve"> </w:t>
      </w:r>
      <w:r>
        <w:t xml:space="preserve">der findes glanssod i en sådan grad, at der er mulighed for brandfare, dersom denne sod ikke kan fjernes ved brug af andet renseværktøj. </w:t>
      </w:r>
    </w:p>
    <w:p w:rsidR="006C673C" w:rsidRDefault="006C673C" w:rsidP="00170354">
      <w:r>
        <w:t>Kunden skal forinden gøres opmærksom på forholdet. Der skal gives information med henblik på bedre fyringsteknik.</w:t>
      </w:r>
    </w:p>
    <w:p w:rsidR="00C9775A" w:rsidRPr="001262CD" w:rsidRDefault="006C673C" w:rsidP="00170354">
      <w:pPr>
        <w:rPr>
          <w:sz w:val="24"/>
          <w:szCs w:val="24"/>
        </w:rPr>
      </w:pPr>
      <w:r>
        <w:lastRenderedPageBreak/>
        <w:t xml:space="preserve">Der skal konkret vurderes, hvorvidt der skal foretages hyppigere rensning. En kombination af bedre fyringsteknik og hyppigere rensning vil oftest blive billigere for kunden og samtidig nedsætte brandrisikoen. </w:t>
      </w:r>
    </w:p>
    <w:p w:rsidR="00C9775A" w:rsidRDefault="00C9775A" w:rsidP="00170354">
      <w:pPr>
        <w:pStyle w:val="Overskrift2"/>
      </w:pPr>
      <w:bookmarkStart w:id="29" w:name="_Toc87513629"/>
      <w:r w:rsidRPr="00C9775A">
        <w:t xml:space="preserve">2.11 </w:t>
      </w:r>
      <w:r w:rsidR="007C34D7">
        <w:t xml:space="preserve">   </w:t>
      </w:r>
      <w:r w:rsidRPr="00C9775A">
        <w:t>Bortskaffelse af sod</w:t>
      </w:r>
      <w:bookmarkEnd w:id="29"/>
      <w:r w:rsidRPr="00C9775A">
        <w:t xml:space="preserve"> </w:t>
      </w:r>
    </w:p>
    <w:p w:rsidR="00C9775A" w:rsidRDefault="00C9775A" w:rsidP="00170354">
      <w:r w:rsidRPr="00C9775A">
        <w:t>Sod anbringes i overenstemmelse med</w:t>
      </w:r>
      <w:r>
        <w:t xml:space="preserve"> gældende renovationsbestemmelser. </w:t>
      </w:r>
    </w:p>
    <w:p w:rsidR="00C9775A" w:rsidRDefault="00C9775A" w:rsidP="00170354">
      <w:pPr>
        <w:pStyle w:val="Overskrift2"/>
      </w:pPr>
      <w:bookmarkStart w:id="30" w:name="_Toc87513630"/>
      <w:r w:rsidRPr="00C9775A">
        <w:t xml:space="preserve">2.12 </w:t>
      </w:r>
      <w:r w:rsidR="007C34D7">
        <w:t xml:space="preserve">   </w:t>
      </w:r>
      <w:r w:rsidRPr="00C9775A">
        <w:t>Brandpræventivt tilsyn</w:t>
      </w:r>
      <w:bookmarkEnd w:id="30"/>
      <w:r w:rsidRPr="00C9775A">
        <w:t xml:space="preserve">  </w:t>
      </w:r>
    </w:p>
    <w:p w:rsidR="004C2034" w:rsidRDefault="004C2034" w:rsidP="00170354">
      <w:r w:rsidRPr="004C2034">
        <w:t>Lovgrundlag</w:t>
      </w:r>
    </w:p>
    <w:p w:rsidR="004C2034" w:rsidRDefault="004C2034" w:rsidP="00170354">
      <w:r>
        <w:t>Tilsynet udføres i overenstemmelse med bekendtgørelse om skorstensfejning m.m. i Grønland ”Ministeriets for Grønland bekendtgørelse nummer 508 af 28. november 1980”.</w:t>
      </w:r>
    </w:p>
    <w:p w:rsidR="000C6248" w:rsidRPr="000C6248" w:rsidRDefault="000C6248" w:rsidP="00170354">
      <w:pPr>
        <w:pStyle w:val="Overskrift2"/>
      </w:pPr>
      <w:bookmarkStart w:id="31" w:name="_Toc87513631"/>
      <w:r w:rsidRPr="000C6248">
        <w:t xml:space="preserve">2.13 </w:t>
      </w:r>
      <w:r w:rsidR="007C34D7">
        <w:t xml:space="preserve">   </w:t>
      </w:r>
      <w:r w:rsidRPr="000C6248">
        <w:t>Tilsynets kvalitet</w:t>
      </w:r>
      <w:bookmarkEnd w:id="31"/>
      <w:r w:rsidRPr="000C6248">
        <w:t xml:space="preserve"> </w:t>
      </w:r>
    </w:p>
    <w:p w:rsidR="004C2034" w:rsidRDefault="000C6248" w:rsidP="00170354">
      <w:r w:rsidRPr="000C6248">
        <w:t xml:space="preserve">Skorstensfejeren skal </w:t>
      </w:r>
      <w:r>
        <w:t>være opmærksom på, at skorstene, røg</w:t>
      </w:r>
      <w:r w:rsidR="007A1234">
        <w:t xml:space="preserve"> </w:t>
      </w:r>
      <w:r>
        <w:t xml:space="preserve">rør, røgkanaler og ildsteder er behæftet med mangler, der kan bevirke særlig fare for brand, eksplosion og forgiftning. </w:t>
      </w:r>
    </w:p>
    <w:p w:rsidR="000C6248" w:rsidRDefault="000C6248" w:rsidP="00170354">
      <w:r>
        <w:t xml:space="preserve">Der er her tale om mangler af uforsvarlig karakter, der ikke reguleret i bygningsreglementet. Konstateres sådanne mangler, skal bruger/ejer skriftligt informeres. </w:t>
      </w:r>
    </w:p>
    <w:p w:rsidR="000C6248" w:rsidRPr="000C6248" w:rsidRDefault="000C6248" w:rsidP="00170354">
      <w:pPr>
        <w:pStyle w:val="Overskrift2"/>
      </w:pPr>
      <w:bookmarkStart w:id="32" w:name="_Toc87513632"/>
      <w:r w:rsidRPr="000C6248">
        <w:t xml:space="preserve">2.14 </w:t>
      </w:r>
      <w:r w:rsidR="007C34D7">
        <w:t xml:space="preserve">   </w:t>
      </w:r>
      <w:r w:rsidRPr="000C6248">
        <w:t>Bygningsreg</w:t>
      </w:r>
      <w:r w:rsidR="007A1234">
        <w:t>le</w:t>
      </w:r>
      <w:r w:rsidRPr="000C6248">
        <w:t>menter</w:t>
      </w:r>
      <w:bookmarkEnd w:id="32"/>
    </w:p>
    <w:p w:rsidR="000C6248" w:rsidRDefault="000C6248" w:rsidP="00170354">
      <w:r>
        <w:t>Ulovlig forhold- i henhold til reglerne om ildsteder og skorstene i bygningsreglementerne – medfø</w:t>
      </w:r>
      <w:r w:rsidR="007C34D7">
        <w:t>rer ligeledes skriftlig informa</w:t>
      </w:r>
      <w:r>
        <w:t xml:space="preserve">tion til ejer/bruger. </w:t>
      </w:r>
    </w:p>
    <w:p w:rsidR="000C6248" w:rsidRDefault="000C6248" w:rsidP="00170354">
      <w:r>
        <w:t>Ved nye instal</w:t>
      </w:r>
      <w:r w:rsidR="007C34D7">
        <w:t>l</w:t>
      </w:r>
      <w:r>
        <w:t>ationer – der registreres i forbindelse med fejning og tilsyn gives</w:t>
      </w:r>
      <w:r w:rsidR="007C34D7">
        <w:t xml:space="preserve"> meddelelse på skorstens- og ildstedsanmeldelsen. Man skal være opmærksom på, at forhold der var lovlige på tidspunktet for opførelsen, ikke skal opfylde eventuelt krav i de reglementer, som for nuværende er gældende. </w:t>
      </w:r>
    </w:p>
    <w:p w:rsidR="007C34D7" w:rsidRPr="007C34D7" w:rsidRDefault="007C34D7" w:rsidP="00170354">
      <w:pPr>
        <w:pStyle w:val="Overskrift2"/>
      </w:pPr>
      <w:bookmarkStart w:id="33" w:name="_Toc87513633"/>
      <w:r w:rsidRPr="007C34D7">
        <w:lastRenderedPageBreak/>
        <w:t xml:space="preserve">2.15 </w:t>
      </w:r>
      <w:r>
        <w:t xml:space="preserve">   V</w:t>
      </w:r>
      <w:r w:rsidRPr="007C34D7">
        <w:t>edligehold</w:t>
      </w:r>
      <w:bookmarkEnd w:id="33"/>
      <w:r w:rsidRPr="007C34D7">
        <w:t xml:space="preserve"> </w:t>
      </w:r>
    </w:p>
    <w:p w:rsidR="00F14FC2" w:rsidRDefault="00170354" w:rsidP="00170354">
      <w:r>
        <w:t>Ej</w:t>
      </w:r>
      <w:r w:rsidR="007C34D7">
        <w:t>er/bruger har naturligvis krav på, at skorstensfejeren gør h</w:t>
      </w:r>
      <w:r>
        <w:t>a</w:t>
      </w:r>
      <w:r w:rsidR="007C34D7">
        <w:t xml:space="preserve">m opmærksom på forhold omkring almindelig vedligeholdelse af skorstene og ildsteder. Eksempelvis skal forebyggelse af frostskader og andre gener i forbindelse med våde skorstene, anføres på besøgsrapporten. </w:t>
      </w:r>
    </w:p>
    <w:p w:rsidR="007C34D7" w:rsidRPr="00F14FC2" w:rsidRDefault="00F14FC2" w:rsidP="00170354">
      <w:pPr>
        <w:pStyle w:val="Overskrift2"/>
      </w:pPr>
      <w:bookmarkStart w:id="34" w:name="_Toc87513634"/>
      <w:r w:rsidRPr="00F14FC2">
        <w:t xml:space="preserve">2.16 </w:t>
      </w:r>
      <w:r>
        <w:t xml:space="preserve">   </w:t>
      </w:r>
      <w:r w:rsidR="007C34D7" w:rsidRPr="00F14FC2">
        <w:t>Tidsplan</w:t>
      </w:r>
      <w:bookmarkEnd w:id="34"/>
    </w:p>
    <w:p w:rsidR="00F14FC2" w:rsidRDefault="00F14FC2" w:rsidP="00170354">
      <w:r>
        <w:t xml:space="preserve">Ved tilbuds afgivelsen, skal entreprenøren/skorstensfejeren udarbejde og aflevere et oplæg til tidsplanen. </w:t>
      </w:r>
    </w:p>
    <w:p w:rsidR="00F14FC2" w:rsidRDefault="00F14FC2" w:rsidP="00170354">
      <w:r>
        <w:t xml:space="preserve">Inden projektet start udarbejdes en mere detaljeret tidsplan i samarbejde mellem kommunen og entreprenøren/skorstensfejeren. </w:t>
      </w:r>
    </w:p>
    <w:p w:rsidR="0044713B" w:rsidRDefault="0044713B">
      <w:pPr>
        <w:rPr>
          <w:rFonts w:ascii="inherit" w:eastAsia="Times New Roman" w:hAnsi="inherit" w:cs="Segoe UI"/>
          <w:b/>
          <w:sz w:val="36"/>
          <w:szCs w:val="36"/>
          <w:lang w:eastAsia="da-DK"/>
        </w:rPr>
      </w:pPr>
      <w:r>
        <w:rPr>
          <w:rFonts w:ascii="inherit" w:hAnsi="inherit" w:cs="Segoe UI"/>
          <w:b/>
          <w:sz w:val="36"/>
          <w:szCs w:val="36"/>
        </w:rPr>
        <w:br w:type="page"/>
      </w:r>
    </w:p>
    <w:p w:rsidR="00F14FC2" w:rsidRDefault="00F14FC2" w:rsidP="00170354">
      <w:pPr>
        <w:pStyle w:val="Overskrift1"/>
      </w:pPr>
      <w:bookmarkStart w:id="35" w:name="_Toc87513635"/>
      <w:r w:rsidRPr="00F14FC2">
        <w:lastRenderedPageBreak/>
        <w:t xml:space="preserve">3.00 </w:t>
      </w:r>
      <w:r w:rsidR="00CC533A">
        <w:t xml:space="preserve">   </w:t>
      </w:r>
      <w:r w:rsidRPr="00F14FC2">
        <w:t>Kravspecifikation</w:t>
      </w:r>
      <w:bookmarkEnd w:id="35"/>
    </w:p>
    <w:p w:rsidR="004A3CA4" w:rsidRPr="00F14FC2" w:rsidRDefault="004A3CA4" w:rsidP="00170354">
      <w:pPr>
        <w:pStyle w:val="Overskrift2"/>
      </w:pPr>
      <w:bookmarkStart w:id="36" w:name="_Toc87513636"/>
      <w:r>
        <w:t xml:space="preserve">3.1 </w:t>
      </w:r>
      <w:r w:rsidR="00CC533A">
        <w:t xml:space="preserve">     </w:t>
      </w:r>
      <w:r>
        <w:t>Krav til udførelsen</w:t>
      </w:r>
      <w:bookmarkEnd w:id="36"/>
    </w:p>
    <w:p w:rsidR="00F14FC2" w:rsidRDefault="00F14FC2" w:rsidP="00170354">
      <w:r>
        <w:t xml:space="preserve">Arbejdet skal løbende tilrettelægges, så det er til mindst mulig gene for brugere. </w:t>
      </w:r>
    </w:p>
    <w:p w:rsidR="00F14FC2" w:rsidRDefault="00F14FC2" w:rsidP="00170354">
      <w:r>
        <w:t xml:space="preserve">Hvis entreprenøren eller dennes anvendte materiel beskadiger udendørsarealer, borgernes eller det offentliges ejendom, er entreprenøren forpligtet til at erstatte skaderne uden udgift for ejeren. </w:t>
      </w:r>
    </w:p>
    <w:p w:rsidR="004A3CA4" w:rsidRDefault="004A3CA4" w:rsidP="00170354">
      <w:r>
        <w:t xml:space="preserve">Skorstensfejeren og dennes personale, skal under udøvelsen af arbejdet optræde høfligt og professionelt, og må ikke være påvirket af alkohol eller andres rusmidler. </w:t>
      </w:r>
    </w:p>
    <w:p w:rsidR="004A3CA4" w:rsidRDefault="00A11D95" w:rsidP="00170354">
      <w:pPr>
        <w:pStyle w:val="Overskrift2"/>
      </w:pPr>
      <w:bookmarkStart w:id="37" w:name="_Toc87513637"/>
      <w:r>
        <w:t>3.2 Samarbejde mellem entreprenøren og kommunen</w:t>
      </w:r>
      <w:bookmarkEnd w:id="37"/>
      <w:r>
        <w:t xml:space="preserve"> </w:t>
      </w:r>
    </w:p>
    <w:p w:rsidR="00A11D95" w:rsidRDefault="00A11D95" w:rsidP="00170354">
      <w:r>
        <w:t xml:space="preserve">Samarbejdet mellem kommunen og skorstensfejeren skal bygge på et godt, konstruktiv og tillidsfyld forhold. I alle henseender er nøgleord som løbende kommunikation og ærlighed vigtige. Herudover udgør nedenstående forhold rammerne for samarbejdet. </w:t>
      </w:r>
    </w:p>
    <w:p w:rsidR="00A11D95" w:rsidRDefault="00A11D95" w:rsidP="00170354">
      <w:r>
        <w:t xml:space="preserve">Skorstensfejeren må ikke, mod betaling tilbyde at udføre andre arbejder, under fejningen. </w:t>
      </w:r>
    </w:p>
    <w:p w:rsidR="00064185" w:rsidRPr="00CC533A" w:rsidRDefault="00064185" w:rsidP="00170354">
      <w:pPr>
        <w:pStyle w:val="Overskrift2"/>
      </w:pPr>
      <w:bookmarkStart w:id="38" w:name="_Toc87513638"/>
      <w:r w:rsidRPr="00CC533A">
        <w:t xml:space="preserve">3.3 </w:t>
      </w:r>
      <w:r w:rsidR="00CC533A">
        <w:t xml:space="preserve">   </w:t>
      </w:r>
      <w:r w:rsidRPr="00CC533A">
        <w:t>Kontraktstart</w:t>
      </w:r>
      <w:bookmarkEnd w:id="38"/>
    </w:p>
    <w:p w:rsidR="00064185" w:rsidRDefault="00064185" w:rsidP="00170354">
      <w:r>
        <w:t xml:space="preserve">Der stilles bankgaranti på 10 % af årlig kontraktsummen. Garantien skal stilles således, at den, på anfordring, kan hæves af kommunen, ved kontraktens eventuelle misligholdelse. Det anføres dog, at der skal være tale om gentagne, eller ved meget grov misligholdelse. Der gives et skriftligt varsel på mindst 14 dage, hvis kommunen påtænker at hæve kontrakten. </w:t>
      </w:r>
    </w:p>
    <w:p w:rsidR="00064185" w:rsidRDefault="00064185" w:rsidP="00170354">
      <w:r>
        <w:t xml:space="preserve">Kontrakten er gældende i 2 år fra og med indgåelse af kontrakten. Kontrakten kan </w:t>
      </w:r>
      <w:r w:rsidR="007A1234">
        <w:t xml:space="preserve">forlænges ud over 2 års periode </w:t>
      </w:r>
      <w:r>
        <w:t xml:space="preserve">I så fald, skal forhandlingerne være afsluttet, senest 3 måneder før kontraktens udløb. </w:t>
      </w:r>
    </w:p>
    <w:p w:rsidR="00064185" w:rsidRDefault="00064185" w:rsidP="00170354">
      <w:r>
        <w:t xml:space="preserve">De afgivne enhedspriser, er gældende i hele kontraktperioden. Og kan kun ændres ved helt ekstraordinære begivenheder, der ikke kunne forudses af nogen af parterne, ved kontraktens indgåelse. </w:t>
      </w:r>
    </w:p>
    <w:p w:rsidR="00CC533A" w:rsidRDefault="00CC533A" w:rsidP="00170354">
      <w:r>
        <w:t>Entreprenøren samt entreprenørens repræsentant (som skal være ansvarlig for kontrakten) skal deltage i opstartsmøde, hvor entreprenørens udarbejdede tids- og arbejdsplan o.l. gennemgås.</w:t>
      </w:r>
    </w:p>
    <w:p w:rsidR="00CC533A" w:rsidRPr="00CC533A" w:rsidRDefault="00CC533A" w:rsidP="00170354">
      <w:pPr>
        <w:pStyle w:val="Overskrift2"/>
      </w:pPr>
      <w:bookmarkStart w:id="39" w:name="_Toc87513639"/>
      <w:r w:rsidRPr="00CC533A">
        <w:lastRenderedPageBreak/>
        <w:t xml:space="preserve">3.4 </w:t>
      </w:r>
      <w:r w:rsidR="007D30C5">
        <w:t xml:space="preserve">   </w:t>
      </w:r>
      <w:r w:rsidRPr="00CC533A">
        <w:t>Antal ejendomme</w:t>
      </w:r>
      <w:bookmarkEnd w:id="39"/>
    </w:p>
    <w:p w:rsidR="007D30C5" w:rsidRDefault="00CC533A" w:rsidP="00170354">
      <w:r>
        <w:t>Da der fra år til år vil være varierende antal ildsteder, skal der ved tilbudsgivn</w:t>
      </w:r>
      <w:r w:rsidR="007D30C5">
        <w:t>ingen</w:t>
      </w:r>
      <w:r w:rsidR="003C6610">
        <w:t xml:space="preserve"> regnes med ca. 1175 under 110 M</w:t>
      </w:r>
      <w:r w:rsidR="007D30C5">
        <w:t>cal/h og ca. 200</w:t>
      </w:r>
      <w:r>
        <w:t xml:space="preserve"> over 110 Mcal/h ildsteder i </w:t>
      </w:r>
      <w:r w:rsidR="007D30C5">
        <w:t xml:space="preserve">Ilulissat by, ca. 100 under 110 Mcal/h og ca. 10 over 110 Mcal/h i </w:t>
      </w:r>
      <w:r>
        <w:t>Saqqaq</w:t>
      </w:r>
      <w:r w:rsidR="007D30C5">
        <w:t>, ca. 70 under 110 Mcal/h og ca. 10 over 110 Mcal/h i Qeqertaq og ca. 20 under 110 Mcal/h og ca. 5 ove</w:t>
      </w:r>
      <w:r w:rsidR="003C6610">
        <w:t>r 110 Mcal/h i Oqaatsut og ca. 30 under 110 Mcal/h og ca. 10</w:t>
      </w:r>
      <w:r w:rsidR="007D30C5">
        <w:t xml:space="preserve"> over</w:t>
      </w:r>
      <w:r w:rsidR="00170354">
        <w:t xml:space="preserve"> 110 Mcal/h i Ilimanaq i 2021.</w:t>
      </w:r>
    </w:p>
    <w:p w:rsidR="004A3CA4" w:rsidRPr="007D30C5" w:rsidRDefault="007D30C5" w:rsidP="00170354">
      <w:pPr>
        <w:pStyle w:val="Overskrift2"/>
      </w:pPr>
      <w:bookmarkStart w:id="40" w:name="_Toc87513640"/>
      <w:r w:rsidRPr="007D30C5">
        <w:t>3.5 Betaling</w:t>
      </w:r>
      <w:bookmarkEnd w:id="40"/>
    </w:p>
    <w:p w:rsidR="007D30C5" w:rsidRDefault="007D30C5" w:rsidP="00170354">
      <w:r>
        <w:t xml:space="preserve">Der afregnes månedsvis bagud. Betaling skal ske den 15. i den følgende måned, eller første søgnedag herefter. </w:t>
      </w:r>
    </w:p>
    <w:p w:rsidR="00F14FC2" w:rsidRDefault="007D30C5" w:rsidP="00170354">
      <w:pPr>
        <w:pStyle w:val="Overskrift2"/>
      </w:pPr>
      <w:bookmarkStart w:id="41" w:name="_Toc87513641"/>
      <w:r>
        <w:t>3.6 Tilbud</w:t>
      </w:r>
      <w:bookmarkEnd w:id="41"/>
    </w:p>
    <w:p w:rsidR="007D30C5" w:rsidRDefault="007D30C5" w:rsidP="00170354">
      <w:r>
        <w:t xml:space="preserve">Tilbuddet ønskes afgivet som en sum i hele af perioden. Tilbudsgrundlaget, er nærværende </w:t>
      </w:r>
      <w:r w:rsidRPr="007D30C5">
        <w:rPr>
          <w:b/>
        </w:rPr>
        <w:t>UDBUDSMATERIALER.</w:t>
      </w:r>
      <w:r>
        <w:t xml:space="preserve"> Der kan ikke ske regulering af tilbudssummen i kontraktperioden, udover merydelser i forhold til nærværende udbudsgrundlag. </w:t>
      </w:r>
    </w:p>
    <w:p w:rsidR="000E1A54" w:rsidRPr="000E1A54" w:rsidRDefault="000E1A54" w:rsidP="00F14FC2">
      <w:pPr>
        <w:pStyle w:val="NormalWeb"/>
        <w:rPr>
          <w:rFonts w:ascii="inherit" w:hAnsi="inherit" w:cs="Segoe UI"/>
        </w:rPr>
      </w:pPr>
      <w:r>
        <w:rPr>
          <w:rFonts w:ascii="inherit" w:hAnsi="inherit" w:cs="Segoe UI"/>
        </w:rPr>
        <w:t xml:space="preserve"> </w:t>
      </w:r>
    </w:p>
    <w:sectPr w:rsidR="000E1A54" w:rsidRPr="000E1A54">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A1" w:rsidRDefault="00A81DA1" w:rsidP="00AE3F77">
      <w:pPr>
        <w:spacing w:after="0" w:line="240" w:lineRule="auto"/>
      </w:pPr>
      <w:r>
        <w:separator/>
      </w:r>
    </w:p>
  </w:endnote>
  <w:endnote w:type="continuationSeparator" w:id="0">
    <w:p w:rsidR="00A81DA1" w:rsidRDefault="00A81DA1" w:rsidP="00AE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A1" w:rsidRDefault="00A81DA1" w:rsidP="00AE3F77">
      <w:pPr>
        <w:spacing w:after="0" w:line="240" w:lineRule="auto"/>
      </w:pPr>
      <w:r>
        <w:separator/>
      </w:r>
    </w:p>
  </w:footnote>
  <w:footnote w:type="continuationSeparator" w:id="0">
    <w:p w:rsidR="00A81DA1" w:rsidRDefault="00A81DA1" w:rsidP="00AE3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41109"/>
      <w:docPartObj>
        <w:docPartGallery w:val="Page Numbers (Top of Page)"/>
        <w:docPartUnique/>
      </w:docPartObj>
    </w:sdtPr>
    <w:sdtEndPr/>
    <w:sdtContent>
      <w:p w:rsidR="008A57DF" w:rsidRDefault="005E2C84" w:rsidP="005E2C84">
        <w:pPr>
          <w:pStyle w:val="Sidehoved"/>
        </w:pPr>
        <w:r>
          <w:t xml:space="preserve">Skorstensfejning Ilulissat og dertil hørende bygder                                                  udbudsmateriale       </w:t>
        </w:r>
        <w:r w:rsidR="008A57DF">
          <w:fldChar w:fldCharType="begin"/>
        </w:r>
        <w:r w:rsidR="008A57DF">
          <w:instrText>PAGE   \* MERGEFORMAT</w:instrText>
        </w:r>
        <w:r w:rsidR="008A57DF">
          <w:fldChar w:fldCharType="separate"/>
        </w:r>
        <w:r w:rsidR="000A6206">
          <w:rPr>
            <w:noProof/>
          </w:rPr>
          <w:t>1</w:t>
        </w:r>
        <w:r w:rsidR="008A57DF">
          <w:fldChar w:fldCharType="end"/>
        </w:r>
      </w:p>
    </w:sdtContent>
  </w:sdt>
  <w:p w:rsidR="00AE3F77" w:rsidRDefault="00AE3F7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5C5"/>
    <w:multiLevelType w:val="multilevel"/>
    <w:tmpl w:val="291A27C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0AB28BA"/>
    <w:multiLevelType w:val="multilevel"/>
    <w:tmpl w:val="2556CE40"/>
    <w:lvl w:ilvl="0">
      <w:start w:val="1"/>
      <w:numFmt w:val="decimal"/>
      <w:lvlText w:val="%1"/>
      <w:lvlJc w:val="left"/>
      <w:pPr>
        <w:ind w:left="1035" w:hanging="1035"/>
      </w:pPr>
      <w:rPr>
        <w:rFonts w:hint="default"/>
      </w:rPr>
    </w:lvl>
    <w:lvl w:ilvl="1">
      <w:start w:val="1"/>
      <w:numFmt w:val="decimal"/>
      <w:lvlText w:val="%1.%2"/>
      <w:lvlJc w:val="left"/>
      <w:pPr>
        <w:ind w:left="1035" w:hanging="10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B6C2C43"/>
    <w:multiLevelType w:val="hybridMultilevel"/>
    <w:tmpl w:val="8CA8A6BC"/>
    <w:lvl w:ilvl="0" w:tplc="B8985350">
      <w:start w:val="1"/>
      <w:numFmt w:val="bullet"/>
      <w:lvlText w:val=""/>
      <w:lvlJc w:val="left"/>
      <w:pPr>
        <w:ind w:left="720" w:hanging="360"/>
      </w:pPr>
      <w:rPr>
        <w:rFonts w:ascii="Symbol" w:eastAsiaTheme="minorHAnsi" w:hAnsi="Symbol"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CF6851"/>
    <w:multiLevelType w:val="multilevel"/>
    <w:tmpl w:val="91A88384"/>
    <w:lvl w:ilvl="0">
      <w:start w:val="1"/>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094828"/>
    <w:multiLevelType w:val="multilevel"/>
    <w:tmpl w:val="3DC87D9C"/>
    <w:lvl w:ilvl="0">
      <w:start w:val="1"/>
      <w:numFmt w:val="decimal"/>
      <w:lvlText w:val="%1.0"/>
      <w:lvlJc w:val="left"/>
      <w:pPr>
        <w:ind w:left="705" w:hanging="705"/>
      </w:pPr>
      <w:rPr>
        <w:rFonts w:hint="default"/>
      </w:rPr>
    </w:lvl>
    <w:lvl w:ilvl="1">
      <w:start w:val="1"/>
      <w:numFmt w:val="decimal"/>
      <w:lvlText w:val="%1.%2"/>
      <w:lvlJc w:val="left"/>
      <w:pPr>
        <w:ind w:left="2009" w:hanging="7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5" w15:restartNumberingAfterBreak="0">
    <w:nsid w:val="403A348B"/>
    <w:multiLevelType w:val="hybridMultilevel"/>
    <w:tmpl w:val="60E225DE"/>
    <w:lvl w:ilvl="0" w:tplc="29C23C36">
      <w:numFmt w:val="bullet"/>
      <w:lvlText w:val=""/>
      <w:lvlJc w:val="left"/>
      <w:pPr>
        <w:ind w:left="720" w:hanging="360"/>
      </w:pPr>
      <w:rPr>
        <w:rFonts w:ascii="Symbol" w:eastAsiaTheme="minorHAnsi" w:hAnsi="Symbol" w:cstheme="minorBidi"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E6172E5"/>
    <w:multiLevelType w:val="hybridMultilevel"/>
    <w:tmpl w:val="F1700F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D396B7A"/>
    <w:multiLevelType w:val="multilevel"/>
    <w:tmpl w:val="CF0A520A"/>
    <w:lvl w:ilvl="0">
      <w:start w:val="1"/>
      <w:numFmt w:val="decimal"/>
      <w:lvlText w:val="%1"/>
      <w:lvlJc w:val="left"/>
      <w:pPr>
        <w:ind w:left="630" w:hanging="63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7A3F0472"/>
    <w:multiLevelType w:val="hybridMultilevel"/>
    <w:tmpl w:val="F9668054"/>
    <w:lvl w:ilvl="0" w:tplc="0F9E96A0">
      <w:start w:val="1"/>
      <w:numFmt w:val="bullet"/>
      <w:lvlText w:val=""/>
      <w:lvlJc w:val="left"/>
      <w:pPr>
        <w:ind w:left="720" w:hanging="360"/>
      </w:pPr>
      <w:rPr>
        <w:rFonts w:ascii="Symbol" w:eastAsia="Times New Roman" w:hAnsi="Symbol"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FE"/>
    <w:rsid w:val="000219A7"/>
    <w:rsid w:val="00052E12"/>
    <w:rsid w:val="00064185"/>
    <w:rsid w:val="0009525A"/>
    <w:rsid w:val="000A6206"/>
    <w:rsid w:val="000C6248"/>
    <w:rsid w:val="000E1A54"/>
    <w:rsid w:val="001262CD"/>
    <w:rsid w:val="00170354"/>
    <w:rsid w:val="001E1550"/>
    <w:rsid w:val="001F2DED"/>
    <w:rsid w:val="00215016"/>
    <w:rsid w:val="002315C7"/>
    <w:rsid w:val="00272414"/>
    <w:rsid w:val="002922ED"/>
    <w:rsid w:val="002E67E5"/>
    <w:rsid w:val="002F5875"/>
    <w:rsid w:val="00311BE5"/>
    <w:rsid w:val="00321FC7"/>
    <w:rsid w:val="0032221B"/>
    <w:rsid w:val="00322B6F"/>
    <w:rsid w:val="003507ED"/>
    <w:rsid w:val="0036519B"/>
    <w:rsid w:val="00367AC6"/>
    <w:rsid w:val="003850A4"/>
    <w:rsid w:val="003850D3"/>
    <w:rsid w:val="003C6610"/>
    <w:rsid w:val="00443457"/>
    <w:rsid w:val="0044713B"/>
    <w:rsid w:val="004A3CA4"/>
    <w:rsid w:val="004C1354"/>
    <w:rsid w:val="004C2034"/>
    <w:rsid w:val="00507430"/>
    <w:rsid w:val="005206FE"/>
    <w:rsid w:val="005368B4"/>
    <w:rsid w:val="005E2C84"/>
    <w:rsid w:val="006C673C"/>
    <w:rsid w:val="006F4151"/>
    <w:rsid w:val="007A1234"/>
    <w:rsid w:val="007C34D7"/>
    <w:rsid w:val="007C41B1"/>
    <w:rsid w:val="007D30C5"/>
    <w:rsid w:val="008508D0"/>
    <w:rsid w:val="00854C6A"/>
    <w:rsid w:val="0087325E"/>
    <w:rsid w:val="008A57DF"/>
    <w:rsid w:val="008A5CF0"/>
    <w:rsid w:val="008B2D0E"/>
    <w:rsid w:val="008D41A6"/>
    <w:rsid w:val="008E3EA4"/>
    <w:rsid w:val="008F2196"/>
    <w:rsid w:val="00991FED"/>
    <w:rsid w:val="009B454F"/>
    <w:rsid w:val="00A0041B"/>
    <w:rsid w:val="00A11D95"/>
    <w:rsid w:val="00A45BAC"/>
    <w:rsid w:val="00A674FF"/>
    <w:rsid w:val="00A81DA1"/>
    <w:rsid w:val="00A94F75"/>
    <w:rsid w:val="00AA2AE9"/>
    <w:rsid w:val="00AB2D7A"/>
    <w:rsid w:val="00AE3F77"/>
    <w:rsid w:val="00B1792A"/>
    <w:rsid w:val="00B45E66"/>
    <w:rsid w:val="00B651AE"/>
    <w:rsid w:val="00B8714A"/>
    <w:rsid w:val="00BC6123"/>
    <w:rsid w:val="00C140F8"/>
    <w:rsid w:val="00C423BF"/>
    <w:rsid w:val="00C9775A"/>
    <w:rsid w:val="00CC533A"/>
    <w:rsid w:val="00CC66FA"/>
    <w:rsid w:val="00CC6CC2"/>
    <w:rsid w:val="00D06A4C"/>
    <w:rsid w:val="00D300C6"/>
    <w:rsid w:val="00D33695"/>
    <w:rsid w:val="00D6640D"/>
    <w:rsid w:val="00D86113"/>
    <w:rsid w:val="00DC438F"/>
    <w:rsid w:val="00DF49DC"/>
    <w:rsid w:val="00DF5F9A"/>
    <w:rsid w:val="00E10920"/>
    <w:rsid w:val="00E809AA"/>
    <w:rsid w:val="00E80A2A"/>
    <w:rsid w:val="00E96539"/>
    <w:rsid w:val="00EA66D6"/>
    <w:rsid w:val="00EB78BA"/>
    <w:rsid w:val="00EB7F52"/>
    <w:rsid w:val="00F143CC"/>
    <w:rsid w:val="00F14FC2"/>
    <w:rsid w:val="00F219B2"/>
    <w:rsid w:val="00F56A8E"/>
    <w:rsid w:val="00F73C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78DB5-0737-427F-B28B-3C497CB3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471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471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2AE9"/>
    <w:pPr>
      <w:ind w:left="720"/>
      <w:contextualSpacing/>
    </w:pPr>
  </w:style>
  <w:style w:type="paragraph" w:styleId="Sidehoved">
    <w:name w:val="header"/>
    <w:basedOn w:val="Normal"/>
    <w:link w:val="SidehovedTegn"/>
    <w:uiPriority w:val="99"/>
    <w:unhideWhenUsed/>
    <w:rsid w:val="00AE3F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3F77"/>
  </w:style>
  <w:style w:type="paragraph" w:styleId="Sidefod">
    <w:name w:val="footer"/>
    <w:basedOn w:val="Normal"/>
    <w:link w:val="SidefodTegn"/>
    <w:uiPriority w:val="99"/>
    <w:unhideWhenUsed/>
    <w:rsid w:val="00AE3F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3F77"/>
  </w:style>
  <w:style w:type="paragraph" w:styleId="NormalWeb">
    <w:name w:val="Normal (Web)"/>
    <w:basedOn w:val="Normal"/>
    <w:uiPriority w:val="99"/>
    <w:semiHidden/>
    <w:unhideWhenUsed/>
    <w:rsid w:val="00F219B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15016"/>
    <w:rPr>
      <w:color w:val="0563C1" w:themeColor="hyperlink"/>
      <w:u w:val="single"/>
    </w:rPr>
  </w:style>
  <w:style w:type="paragraph" w:styleId="Markeringsbobletekst">
    <w:name w:val="Balloon Text"/>
    <w:basedOn w:val="Normal"/>
    <w:link w:val="MarkeringsbobletekstTegn"/>
    <w:uiPriority w:val="99"/>
    <w:semiHidden/>
    <w:unhideWhenUsed/>
    <w:rsid w:val="00F143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43CC"/>
    <w:rPr>
      <w:rFonts w:ascii="Segoe UI" w:hAnsi="Segoe UI" w:cs="Segoe UI"/>
      <w:sz w:val="18"/>
      <w:szCs w:val="18"/>
    </w:rPr>
  </w:style>
  <w:style w:type="character" w:customStyle="1" w:styleId="Overskrift1Tegn">
    <w:name w:val="Overskrift 1 Tegn"/>
    <w:basedOn w:val="Standardskrifttypeiafsnit"/>
    <w:link w:val="Overskrift1"/>
    <w:uiPriority w:val="9"/>
    <w:rsid w:val="0044713B"/>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44713B"/>
    <w:pPr>
      <w:outlineLvl w:val="9"/>
    </w:pPr>
    <w:rPr>
      <w:lang w:eastAsia="da-DK"/>
    </w:rPr>
  </w:style>
  <w:style w:type="paragraph" w:styleId="Indholdsfortegnelse1">
    <w:name w:val="toc 1"/>
    <w:basedOn w:val="Normal"/>
    <w:next w:val="Normal"/>
    <w:autoRedefine/>
    <w:uiPriority w:val="39"/>
    <w:unhideWhenUsed/>
    <w:rsid w:val="0044713B"/>
    <w:pPr>
      <w:spacing w:after="100"/>
    </w:pPr>
  </w:style>
  <w:style w:type="paragraph" w:styleId="Undertitel">
    <w:name w:val="Subtitle"/>
    <w:basedOn w:val="Normal"/>
    <w:next w:val="Normal"/>
    <w:link w:val="UndertitelTegn"/>
    <w:uiPriority w:val="11"/>
    <w:qFormat/>
    <w:rsid w:val="0044713B"/>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44713B"/>
    <w:rPr>
      <w:rFonts w:eastAsiaTheme="minorEastAsia"/>
      <w:color w:val="5A5A5A" w:themeColor="text1" w:themeTint="A5"/>
      <w:spacing w:val="15"/>
    </w:rPr>
  </w:style>
  <w:style w:type="paragraph" w:styleId="Titel">
    <w:name w:val="Title"/>
    <w:basedOn w:val="Normal"/>
    <w:next w:val="Normal"/>
    <w:link w:val="TitelTegn"/>
    <w:uiPriority w:val="10"/>
    <w:qFormat/>
    <w:rsid w:val="004471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4713B"/>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44713B"/>
    <w:rPr>
      <w:rFonts w:asciiTheme="majorHAnsi" w:eastAsiaTheme="majorEastAsia" w:hAnsiTheme="majorHAnsi" w:cstheme="majorBidi"/>
      <w:color w:val="2E74B5" w:themeColor="accent1" w:themeShade="BF"/>
      <w:sz w:val="26"/>
      <w:szCs w:val="26"/>
    </w:rPr>
  </w:style>
  <w:style w:type="paragraph" w:styleId="Indholdsfortegnelse2">
    <w:name w:val="toc 2"/>
    <w:basedOn w:val="Normal"/>
    <w:next w:val="Normal"/>
    <w:autoRedefine/>
    <w:uiPriority w:val="39"/>
    <w:unhideWhenUsed/>
    <w:rsid w:val="00311B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557306">
      <w:bodyDiv w:val="1"/>
      <w:marLeft w:val="0"/>
      <w:marRight w:val="0"/>
      <w:marTop w:val="0"/>
      <w:marBottom w:val="0"/>
      <w:divBdr>
        <w:top w:val="none" w:sz="0" w:space="0" w:color="auto"/>
        <w:left w:val="none" w:sz="0" w:space="0" w:color="auto"/>
        <w:bottom w:val="none" w:sz="0" w:space="0" w:color="auto"/>
        <w:right w:val="none" w:sz="0" w:space="0" w:color="auto"/>
      </w:divBdr>
      <w:divsChild>
        <w:div w:id="249507158">
          <w:marLeft w:val="0"/>
          <w:marRight w:val="0"/>
          <w:marTop w:val="0"/>
          <w:marBottom w:val="0"/>
          <w:divBdr>
            <w:top w:val="none" w:sz="0" w:space="0" w:color="auto"/>
            <w:left w:val="none" w:sz="0" w:space="0" w:color="auto"/>
            <w:bottom w:val="none" w:sz="0" w:space="0" w:color="auto"/>
            <w:right w:val="none" w:sz="0" w:space="0" w:color="auto"/>
          </w:divBdr>
          <w:divsChild>
            <w:div w:id="1788425797">
              <w:marLeft w:val="0"/>
              <w:marRight w:val="0"/>
              <w:marTop w:val="0"/>
              <w:marBottom w:val="0"/>
              <w:divBdr>
                <w:top w:val="none" w:sz="0" w:space="0" w:color="auto"/>
                <w:left w:val="none" w:sz="0" w:space="0" w:color="auto"/>
                <w:bottom w:val="none" w:sz="0" w:space="0" w:color="auto"/>
                <w:right w:val="none" w:sz="0" w:space="0" w:color="auto"/>
              </w:divBdr>
              <w:divsChild>
                <w:div w:id="2054575469">
                  <w:marLeft w:val="0"/>
                  <w:marRight w:val="0"/>
                  <w:marTop w:val="0"/>
                  <w:marBottom w:val="0"/>
                  <w:divBdr>
                    <w:top w:val="none" w:sz="0" w:space="0" w:color="auto"/>
                    <w:left w:val="none" w:sz="0" w:space="0" w:color="auto"/>
                    <w:bottom w:val="none" w:sz="0" w:space="0" w:color="auto"/>
                    <w:right w:val="none" w:sz="0" w:space="0" w:color="auto"/>
                  </w:divBdr>
                  <w:divsChild>
                    <w:div w:id="1726484561">
                      <w:marLeft w:val="0"/>
                      <w:marRight w:val="0"/>
                      <w:marTop w:val="0"/>
                      <w:marBottom w:val="0"/>
                      <w:divBdr>
                        <w:top w:val="none" w:sz="0" w:space="0" w:color="auto"/>
                        <w:left w:val="none" w:sz="0" w:space="0" w:color="auto"/>
                        <w:bottom w:val="none" w:sz="0" w:space="0" w:color="auto"/>
                        <w:right w:val="none" w:sz="0" w:space="0" w:color="auto"/>
                      </w:divBdr>
                      <w:divsChild>
                        <w:div w:id="994722767">
                          <w:marLeft w:val="0"/>
                          <w:marRight w:val="0"/>
                          <w:marTop w:val="0"/>
                          <w:marBottom w:val="0"/>
                          <w:divBdr>
                            <w:top w:val="none" w:sz="0" w:space="0" w:color="auto"/>
                            <w:left w:val="none" w:sz="0" w:space="0" w:color="auto"/>
                            <w:bottom w:val="none" w:sz="0" w:space="0" w:color="auto"/>
                            <w:right w:val="none" w:sz="0" w:space="0" w:color="auto"/>
                          </w:divBdr>
                          <w:divsChild>
                            <w:div w:id="8527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vannaata.g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annaata.g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tf@avannaata.gl" TargetMode="External"/><Relationship Id="rId4" Type="http://schemas.openxmlformats.org/officeDocument/2006/relationships/settings" Target="settings.xml"/><Relationship Id="rId9" Type="http://schemas.openxmlformats.org/officeDocument/2006/relationships/image" Target="cid:image001.png@01D79DAA.9B6270C0"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5634-C2CA-48DF-ABA8-7572D4D3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3054</Words>
  <Characters>18631</Characters>
  <Application>Microsoft Office Word</Application>
  <DocSecurity>4</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 Frederiksen</dc:creator>
  <cp:keywords/>
  <dc:description/>
  <cp:lastModifiedBy>Káte Hansen</cp:lastModifiedBy>
  <cp:revision>2</cp:revision>
  <cp:lastPrinted>2021-09-06T15:34:00Z</cp:lastPrinted>
  <dcterms:created xsi:type="dcterms:W3CDTF">2021-11-18T15:58:00Z</dcterms:created>
  <dcterms:modified xsi:type="dcterms:W3CDTF">2021-11-18T15:58:00Z</dcterms:modified>
</cp:coreProperties>
</file>